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761" w:rsidRDefault="00655761">
      <w:pPr>
        <w:jc w:val="center"/>
        <w:rPr>
          <w:b/>
          <w:bCs/>
          <w:i/>
          <w:iCs/>
        </w:rPr>
      </w:pPr>
      <w:r>
        <w:rPr>
          <w:b/>
          <w:bCs/>
          <w:i/>
          <w:iCs/>
        </w:rPr>
        <w:t>Une prévision tirée d’une loi n’est que probable car le hasard existe …</w:t>
      </w:r>
    </w:p>
    <w:p w:rsidR="00655761" w:rsidRDefault="00655761">
      <w:pPr>
        <w:jc w:val="center"/>
        <w:rPr>
          <w:b/>
          <w:bCs/>
          <w:i/>
          <w:iCs/>
        </w:rPr>
      </w:pPr>
      <w:r>
        <w:rPr>
          <w:b/>
          <w:bCs/>
          <w:i/>
          <w:iCs/>
        </w:rPr>
        <w:t xml:space="preserve">La probabilité </w:t>
      </w:r>
      <w:proofErr w:type="gramStart"/>
      <w:r>
        <w:rPr>
          <w:b/>
          <w:bCs/>
          <w:i/>
          <w:iCs/>
        </w:rPr>
        <w:t>( en</w:t>
      </w:r>
      <w:proofErr w:type="gramEnd"/>
      <w:r>
        <w:rPr>
          <w:b/>
          <w:bCs/>
          <w:i/>
          <w:iCs/>
        </w:rPr>
        <w:t xml:space="preserve"> tant que prévision ) se calcule comme si demain était comme hier .</w:t>
      </w:r>
    </w:p>
    <w:p w:rsidR="00655761" w:rsidRDefault="00655761">
      <w:pPr>
        <w:rPr>
          <w:b/>
          <w:bCs/>
          <w:sz w:val="20"/>
        </w:rPr>
      </w:pPr>
    </w:p>
    <w:p w:rsidR="00655761" w:rsidRDefault="00655761">
      <w:pPr>
        <w:pStyle w:val="Titre1"/>
        <w:pBdr>
          <w:top w:val="single" w:sz="4" w:space="1" w:color="auto"/>
          <w:left w:val="single" w:sz="4" w:space="4" w:color="auto"/>
          <w:bottom w:val="single" w:sz="4" w:space="1" w:color="auto"/>
          <w:right w:val="single" w:sz="4" w:space="4" w:color="auto"/>
        </w:pBdr>
        <w:jc w:val="center"/>
      </w:pPr>
      <w:r>
        <w:t xml:space="preserve">Aperçu de l’histoire du calcul des probabilités </w:t>
      </w:r>
    </w:p>
    <w:p w:rsidR="00655761" w:rsidRDefault="00EC7CC8">
      <w:pPr>
        <w:rPr>
          <w:b/>
          <w:bCs/>
          <w:sz w:val="20"/>
        </w:rPr>
      </w:pPr>
      <w:r>
        <w:rPr>
          <w:b/>
          <w:bCs/>
          <w:sz w:val="20"/>
        </w:rPr>
        <w:t xml:space="preserve"> </w:t>
      </w:r>
    </w:p>
    <w:p w:rsidR="00FD2B8C" w:rsidRPr="00182BF7" w:rsidRDefault="00EC7CC8">
      <w:pPr>
        <w:rPr>
          <w:b/>
          <w:bCs/>
        </w:rPr>
      </w:pPr>
      <w:r w:rsidRPr="00182BF7">
        <w:rPr>
          <w:b/>
          <w:bCs/>
        </w:rPr>
        <w:t xml:space="preserve">I- </w:t>
      </w:r>
      <w:r w:rsidR="00FD2B8C" w:rsidRPr="00182BF7">
        <w:rPr>
          <w:b/>
          <w:bCs/>
        </w:rPr>
        <w:t>Introduction</w:t>
      </w:r>
    </w:p>
    <w:p w:rsidR="00FD2B8C" w:rsidRDefault="00FD2B8C">
      <w:pPr>
        <w:rPr>
          <w:bCs/>
          <w:sz w:val="20"/>
        </w:rPr>
      </w:pPr>
      <w:r w:rsidRPr="00FD2B8C">
        <w:rPr>
          <w:bCs/>
          <w:sz w:val="20"/>
        </w:rPr>
        <w:t xml:space="preserve">La notion de </w:t>
      </w:r>
      <w:r w:rsidR="000A1D39">
        <w:rPr>
          <w:bCs/>
          <w:sz w:val="20"/>
        </w:rPr>
        <w:t>« </w:t>
      </w:r>
      <w:r w:rsidRPr="00FD2B8C">
        <w:rPr>
          <w:bCs/>
          <w:sz w:val="20"/>
        </w:rPr>
        <w:t>probabilité</w:t>
      </w:r>
      <w:r w:rsidR="000A1D39">
        <w:rPr>
          <w:bCs/>
          <w:sz w:val="20"/>
        </w:rPr>
        <w:t> »</w:t>
      </w:r>
      <w:r w:rsidRPr="00FD2B8C">
        <w:rPr>
          <w:bCs/>
          <w:sz w:val="20"/>
        </w:rPr>
        <w:t xml:space="preserve"> </w:t>
      </w:r>
      <w:r>
        <w:rPr>
          <w:bCs/>
          <w:sz w:val="20"/>
        </w:rPr>
        <w:t>s’est construite au fil du temps à partir du XVI</w:t>
      </w:r>
      <w:r w:rsidR="00673712">
        <w:rPr>
          <w:bCs/>
          <w:sz w:val="20"/>
        </w:rPr>
        <w:t>I</w:t>
      </w:r>
      <w:r>
        <w:rPr>
          <w:bCs/>
          <w:sz w:val="20"/>
        </w:rPr>
        <w:t>ème siècle et la théorie mathématique liée a évolué et évolue toujours face aux problèmes épistémologiques des applications.</w:t>
      </w:r>
    </w:p>
    <w:p w:rsidR="00FD2B8C" w:rsidRDefault="00FD2B8C">
      <w:pPr>
        <w:rPr>
          <w:bCs/>
          <w:sz w:val="20"/>
        </w:rPr>
      </w:pPr>
    </w:p>
    <w:p w:rsidR="00BE17B8" w:rsidRPr="00FD2B8C" w:rsidRDefault="00BE17B8">
      <w:pPr>
        <w:rPr>
          <w:bCs/>
          <w:sz w:val="20"/>
        </w:rPr>
      </w:pPr>
    </w:p>
    <w:p w:rsidR="00182BF7" w:rsidRDefault="00FD2B8C">
      <w:pPr>
        <w:rPr>
          <w:b/>
          <w:bCs/>
        </w:rPr>
      </w:pPr>
      <w:r w:rsidRPr="00182BF7">
        <w:rPr>
          <w:b/>
          <w:bCs/>
        </w:rPr>
        <w:t>II- Une</w:t>
      </w:r>
      <w:r w:rsidR="0060314E">
        <w:rPr>
          <w:b/>
          <w:bCs/>
        </w:rPr>
        <w:t xml:space="preserve"> approche à priori</w:t>
      </w:r>
      <w:r w:rsidRPr="00182BF7">
        <w:rPr>
          <w:b/>
          <w:bCs/>
        </w:rPr>
        <w:t xml:space="preserve"> fondée sur les jeux de hasard.</w:t>
      </w:r>
      <w:r w:rsidR="00810B2D" w:rsidRPr="00182BF7">
        <w:rPr>
          <w:b/>
          <w:bCs/>
        </w:rPr>
        <w:t xml:space="preserve"> </w:t>
      </w:r>
    </w:p>
    <w:p w:rsidR="00EC7CC8" w:rsidRPr="00182BF7" w:rsidRDefault="00FD2B8C">
      <w:pPr>
        <w:rPr>
          <w:b/>
          <w:bCs/>
        </w:rPr>
      </w:pPr>
      <w:r w:rsidRPr="00182BF7">
        <w:rPr>
          <w:b/>
          <w:bCs/>
        </w:rPr>
        <w:t xml:space="preserve">Correspondance entre </w:t>
      </w:r>
      <w:r w:rsidR="00810B2D" w:rsidRPr="00182BF7">
        <w:rPr>
          <w:b/>
          <w:bCs/>
        </w:rPr>
        <w:t>Pascal et Fermat,</w:t>
      </w:r>
      <w:r w:rsidR="00EC7CC8" w:rsidRPr="00182BF7">
        <w:rPr>
          <w:b/>
          <w:bCs/>
        </w:rPr>
        <w:t xml:space="preserve"> </w:t>
      </w:r>
      <w:r w:rsidRPr="00182BF7">
        <w:rPr>
          <w:b/>
          <w:bCs/>
        </w:rPr>
        <w:t xml:space="preserve">deuxième moitié </w:t>
      </w:r>
      <w:r w:rsidR="00EC7CC8" w:rsidRPr="00182BF7">
        <w:rPr>
          <w:b/>
          <w:bCs/>
        </w:rPr>
        <w:t xml:space="preserve">du </w:t>
      </w:r>
      <w:proofErr w:type="spellStart"/>
      <w:r w:rsidR="00EC7CC8" w:rsidRPr="00182BF7">
        <w:rPr>
          <w:b/>
          <w:bCs/>
        </w:rPr>
        <w:t>XVIIième</w:t>
      </w:r>
      <w:proofErr w:type="spellEnd"/>
      <w:r w:rsidR="00EC7CC8" w:rsidRPr="00182BF7">
        <w:rPr>
          <w:b/>
          <w:bCs/>
        </w:rPr>
        <w:t xml:space="preserve"> siècle</w:t>
      </w:r>
      <w:r w:rsidR="00810B2D" w:rsidRPr="00182BF7">
        <w:rPr>
          <w:b/>
          <w:bCs/>
        </w:rPr>
        <w:t>.</w:t>
      </w:r>
    </w:p>
    <w:p w:rsidR="00EC7CC8" w:rsidRDefault="00EC7CC8">
      <w:pPr>
        <w:rPr>
          <w:b/>
          <w:bCs/>
          <w:sz w:val="20"/>
        </w:rPr>
      </w:pPr>
    </w:p>
    <w:p w:rsidR="00655761" w:rsidRDefault="00EC01BE">
      <w:pPr>
        <w:pStyle w:val="Corpsdetexte"/>
      </w:pPr>
      <w:r>
        <w:t xml:space="preserve">  </w:t>
      </w:r>
      <w:r w:rsidR="00FD2B8C">
        <w:t>Traditionnellement, o</w:t>
      </w:r>
      <w:r w:rsidR="00655761">
        <w:t xml:space="preserve">n fait remonter l’histoire du calcul des probabilités en math à l’échange de correspondance entre </w:t>
      </w:r>
      <w:r w:rsidR="00655761">
        <w:rPr>
          <w:b/>
          <w:bCs/>
        </w:rPr>
        <w:t>Pascal et Fermat en 1654</w:t>
      </w:r>
      <w:r>
        <w:t xml:space="preserve"> à propos du problème</w:t>
      </w:r>
      <w:r w:rsidR="000A1D39">
        <w:t xml:space="preserve"> des partis (</w:t>
      </w:r>
      <w:r w:rsidR="00655761">
        <w:t xml:space="preserve">problèmes de jeux </w:t>
      </w:r>
      <w:r w:rsidR="00FD2B8C">
        <w:t>de hasard</w:t>
      </w:r>
      <w:r>
        <w:t>). D’après Pascal,</w:t>
      </w:r>
      <w:r w:rsidR="00655761">
        <w:t xml:space="preserve"> </w:t>
      </w:r>
      <w:r>
        <w:t>l</w:t>
      </w:r>
      <w:r w:rsidR="00655761">
        <w:t xml:space="preserve">e calcul des probabilités c’est la </w:t>
      </w:r>
      <w:r w:rsidR="00655761" w:rsidRPr="00EC01BE">
        <w:rPr>
          <w:i/>
        </w:rPr>
        <w:t>géométrie du hasard</w:t>
      </w:r>
      <w:r w:rsidR="00655761">
        <w:t xml:space="preserve"> : « ainsi, joignant la rigueur des démonstrations de la science à l’incertitude du sort et conciliant ces deux choses en apparence contradictoires, elle </w:t>
      </w:r>
      <w:proofErr w:type="gramStart"/>
      <w:r w:rsidR="00655761">
        <w:t>peut ,</w:t>
      </w:r>
      <w:proofErr w:type="gramEnd"/>
      <w:r w:rsidR="00655761">
        <w:t xml:space="preserve"> tirant son nom des deux, s’arroger à bon droit ce titre stupéfiant de géométrie du hasard ».</w:t>
      </w:r>
    </w:p>
    <w:p w:rsidR="00655761" w:rsidRDefault="00655761">
      <w:pPr>
        <w:pStyle w:val="Corpsdetexte"/>
      </w:pPr>
      <w:r>
        <w:t xml:space="preserve">L’idée est de « mesurer » le hasard  grâce à la notion </w:t>
      </w:r>
      <w:r>
        <w:rPr>
          <w:b/>
          <w:bCs/>
        </w:rPr>
        <w:t>d’équiprobabilité à priori</w:t>
      </w:r>
      <w:r>
        <w:t xml:space="preserve">, «  le hasard est égal » pour le partage des pistoles. Le calcul est ainsi basé sur la formule : nombre de cas favorables sur nombre de cas possibles obtenus par dénombrement dans un dispositif expérimental identifié à l’avance (modèles de jeux , </w:t>
      </w:r>
      <w:proofErr w:type="spellStart"/>
      <w:r>
        <w:t>etc</w:t>
      </w:r>
      <w:proofErr w:type="spellEnd"/>
      <w:r>
        <w:t xml:space="preserve"> … ).</w:t>
      </w:r>
    </w:p>
    <w:p w:rsidR="00655761" w:rsidRDefault="00D17E55">
      <w:pPr>
        <w:rPr>
          <w:sz w:val="20"/>
        </w:rPr>
      </w:pPr>
      <w:r>
        <w:rPr>
          <w:noProof/>
          <w:sz w:val="20"/>
        </w:rPr>
        <w:pict>
          <v:rect id="_x0000_s1093" style="position:absolute;margin-left:-27pt;margin-top:5.6pt;width:8in;height:441pt;z-index:251669504" filled="f" strokeweight="1.5pt"/>
        </w:pict>
      </w:r>
    </w:p>
    <w:p w:rsidR="00655761" w:rsidRDefault="00BB49CA">
      <w:pPr>
        <w:tabs>
          <w:tab w:val="left" w:pos="6600"/>
        </w:tabs>
        <w:rPr>
          <w:b/>
          <w:bCs/>
          <w:u w:val="single"/>
        </w:rPr>
      </w:pPr>
      <w:r>
        <w:rPr>
          <w:noProof/>
          <w:sz w:val="20"/>
        </w:rPr>
        <w:drawing>
          <wp:anchor distT="0" distB="0" distL="114300" distR="114300" simplePos="0" relativeHeight="251667456" behindDoc="0" locked="0" layoutInCell="1" allowOverlap="1">
            <wp:simplePos x="0" y="0"/>
            <wp:positionH relativeFrom="column">
              <wp:posOffset>1028700</wp:posOffset>
            </wp:positionH>
            <wp:positionV relativeFrom="paragraph">
              <wp:posOffset>39370</wp:posOffset>
            </wp:positionV>
            <wp:extent cx="3760470" cy="647700"/>
            <wp:effectExtent l="19050" t="19050" r="11430" b="19050"/>
            <wp:wrapNone/>
            <wp:docPr id="44" name="Image 4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sotw9_temp0"/>
                    <pic:cNvPicPr>
                      <a:picLocks noChangeAspect="1" noChangeArrowheads="1"/>
                    </pic:cNvPicPr>
                  </pic:nvPicPr>
                  <pic:blipFill>
                    <a:blip r:embed="rId5" cstate="print"/>
                    <a:srcRect b="87943"/>
                    <a:stretch>
                      <a:fillRect/>
                    </a:stretch>
                  </pic:blipFill>
                  <pic:spPr bwMode="auto">
                    <a:xfrm>
                      <a:off x="0" y="0"/>
                      <a:ext cx="3760470" cy="647700"/>
                    </a:xfrm>
                    <a:prstGeom prst="rect">
                      <a:avLst/>
                    </a:prstGeom>
                    <a:noFill/>
                    <a:ln w="19050">
                      <a:solidFill>
                        <a:srgbClr val="000000"/>
                      </a:solidFill>
                      <a:miter lim="800000"/>
                      <a:headEnd/>
                      <a:tailEnd/>
                    </a:ln>
                  </pic:spPr>
                </pic:pic>
              </a:graphicData>
            </a:graphic>
          </wp:anchor>
        </w:drawing>
      </w:r>
      <w:r w:rsidR="000A1D39">
        <w:rPr>
          <w:b/>
          <w:bCs/>
          <w:u w:val="single"/>
        </w:rPr>
        <w:t>Document 1</w:t>
      </w:r>
      <w:r w:rsidR="00655761">
        <w:rPr>
          <w:b/>
          <w:bCs/>
          <w:u w:val="single"/>
        </w:rPr>
        <w:t xml:space="preserve"> </w:t>
      </w:r>
    </w:p>
    <w:p w:rsidR="00655761" w:rsidRDefault="00655761"/>
    <w:p w:rsidR="00655761" w:rsidRDefault="00655761"/>
    <w:p w:rsidR="00655761" w:rsidRDefault="00655761"/>
    <w:p w:rsidR="00655761" w:rsidRDefault="00BB49CA">
      <w:r>
        <w:rPr>
          <w:noProof/>
          <w:sz w:val="20"/>
        </w:rPr>
        <w:drawing>
          <wp:anchor distT="0" distB="0" distL="114300" distR="114300" simplePos="0" relativeHeight="251663360" behindDoc="0" locked="0" layoutInCell="1" allowOverlap="1">
            <wp:simplePos x="0" y="0"/>
            <wp:positionH relativeFrom="column">
              <wp:posOffset>-457200</wp:posOffset>
            </wp:positionH>
            <wp:positionV relativeFrom="paragraph">
              <wp:posOffset>24130</wp:posOffset>
            </wp:positionV>
            <wp:extent cx="3760470" cy="4686300"/>
            <wp:effectExtent l="19050" t="0" r="0" b="0"/>
            <wp:wrapNone/>
            <wp:docPr id="22" name="Image 2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otw9_temp0"/>
                    <pic:cNvPicPr>
                      <a:picLocks noChangeAspect="1" noChangeArrowheads="1"/>
                    </pic:cNvPicPr>
                  </pic:nvPicPr>
                  <pic:blipFill>
                    <a:blip r:embed="rId5" cstate="print"/>
                    <a:srcRect t="12766"/>
                    <a:stretch>
                      <a:fillRect/>
                    </a:stretch>
                  </pic:blipFill>
                  <pic:spPr bwMode="auto">
                    <a:xfrm>
                      <a:off x="0" y="0"/>
                      <a:ext cx="3760470" cy="46863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64384" behindDoc="1" locked="0" layoutInCell="1" allowOverlap="1">
            <wp:simplePos x="0" y="0"/>
            <wp:positionH relativeFrom="column">
              <wp:posOffset>3200400</wp:posOffset>
            </wp:positionH>
            <wp:positionV relativeFrom="paragraph">
              <wp:posOffset>138430</wp:posOffset>
            </wp:positionV>
            <wp:extent cx="3835400" cy="2985770"/>
            <wp:effectExtent l="19050" t="0" r="0" b="0"/>
            <wp:wrapNone/>
            <wp:docPr id="23" name="Image 2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otw9_temp0"/>
                    <pic:cNvPicPr>
                      <a:picLocks noChangeAspect="1" noChangeArrowheads="1"/>
                    </pic:cNvPicPr>
                  </pic:nvPicPr>
                  <pic:blipFill>
                    <a:blip r:embed="rId6" cstate="print"/>
                    <a:srcRect l="1270"/>
                    <a:stretch>
                      <a:fillRect/>
                    </a:stretch>
                  </pic:blipFill>
                  <pic:spPr bwMode="auto">
                    <a:xfrm>
                      <a:off x="0" y="0"/>
                      <a:ext cx="3835400" cy="2985770"/>
                    </a:xfrm>
                    <a:prstGeom prst="rect">
                      <a:avLst/>
                    </a:prstGeom>
                    <a:noFill/>
                    <a:ln w="9525">
                      <a:noFill/>
                      <a:miter lim="800000"/>
                      <a:headEnd/>
                      <a:tailEnd/>
                    </a:ln>
                  </pic:spPr>
                </pic:pic>
              </a:graphicData>
            </a:graphic>
          </wp:anchor>
        </w:drawing>
      </w:r>
    </w:p>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 w:rsidR="00655761" w:rsidRDefault="00655761">
      <w:pPr>
        <w:rPr>
          <w:sz w:val="20"/>
        </w:rPr>
      </w:pPr>
    </w:p>
    <w:p w:rsidR="00655761" w:rsidRDefault="00655761">
      <w:pPr>
        <w:rPr>
          <w:sz w:val="20"/>
        </w:rPr>
      </w:pPr>
    </w:p>
    <w:p w:rsidR="00655761" w:rsidRDefault="00655761">
      <w:pPr>
        <w:rPr>
          <w:sz w:val="20"/>
        </w:rPr>
      </w:pPr>
    </w:p>
    <w:p w:rsidR="00655761" w:rsidRDefault="00655761">
      <w:pPr>
        <w:rPr>
          <w:sz w:val="20"/>
        </w:rPr>
      </w:pPr>
    </w:p>
    <w:p w:rsidR="00655761" w:rsidRDefault="00655761">
      <w:pPr>
        <w:rPr>
          <w:sz w:val="20"/>
        </w:rPr>
      </w:pPr>
    </w:p>
    <w:tbl>
      <w:tblPr>
        <w:tblpPr w:leftFromText="141" w:rightFromText="141" w:vertAnchor="page" w:horzAnchor="margin" w:tblpXSpec="right" w:tblpY="11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60"/>
      </w:tblGrid>
      <w:tr w:rsidR="00752E33" w:rsidTr="00E72760">
        <w:trPr>
          <w:trHeight w:val="2400"/>
        </w:trPr>
        <w:tc>
          <w:tcPr>
            <w:tcW w:w="4860" w:type="dxa"/>
          </w:tcPr>
          <w:p w:rsidR="00752E33" w:rsidRDefault="00752E33" w:rsidP="00752E33"/>
          <w:p w:rsidR="00752E33" w:rsidRPr="00E72760" w:rsidRDefault="00E72760" w:rsidP="00752E33">
            <w:pPr>
              <w:rPr>
                <w:i/>
                <w:sz w:val="20"/>
              </w:rPr>
            </w:pPr>
            <w:r>
              <w:rPr>
                <w:sz w:val="20"/>
              </w:rPr>
              <w:t xml:space="preserve">Commentaire : </w:t>
            </w:r>
            <w:r w:rsidR="00752E33" w:rsidRPr="00E72760">
              <w:rPr>
                <w:i/>
                <w:sz w:val="20"/>
              </w:rPr>
              <w:t>L’idée de Pascal repose sur l’idée de faire comme si la partie était jouée jusqu’au bout </w:t>
            </w:r>
          </w:p>
          <w:p w:rsidR="00752E33" w:rsidRDefault="00752E33" w:rsidP="00752E33">
            <w:pPr>
              <w:rPr>
                <w:i/>
                <w:iCs/>
                <w:sz w:val="20"/>
              </w:rPr>
            </w:pPr>
          </w:p>
          <w:p w:rsidR="00752E33" w:rsidRPr="00752E33" w:rsidRDefault="00752E33" w:rsidP="00752E33">
            <w:pPr>
              <w:rPr>
                <w:i/>
                <w:iCs/>
                <w:sz w:val="20"/>
              </w:rPr>
            </w:pPr>
            <w:r>
              <w:rPr>
                <w:i/>
                <w:iCs/>
                <w:sz w:val="20"/>
              </w:rPr>
              <w:t>Fermat,</w:t>
            </w:r>
            <w:r w:rsidR="000A1D39">
              <w:rPr>
                <w:i/>
                <w:iCs/>
                <w:sz w:val="20"/>
              </w:rPr>
              <w:t xml:space="preserve"> </w:t>
            </w:r>
            <w:r>
              <w:rPr>
                <w:i/>
                <w:iCs/>
                <w:sz w:val="20"/>
              </w:rPr>
              <w:t>lui, utilise la méthode des combinaisons, en se ramenant au nombre de cas favorables sur nombre de cas possibles avec des parties fictives qui se continuent même quand l’un des deux joueurs a gagné !</w:t>
            </w:r>
          </w:p>
          <w:p w:rsidR="00752E33" w:rsidRDefault="00752E33" w:rsidP="00752E33"/>
        </w:tc>
      </w:tr>
    </w:tbl>
    <w:p w:rsidR="00655761" w:rsidRDefault="00655761">
      <w:pPr>
        <w:rPr>
          <w:sz w:val="20"/>
        </w:rPr>
      </w:pPr>
    </w:p>
    <w:p w:rsidR="00655761" w:rsidRDefault="00655761">
      <w:pPr>
        <w:jc w:val="right"/>
        <w:rPr>
          <w:sz w:val="20"/>
        </w:rPr>
      </w:pPr>
    </w:p>
    <w:p w:rsidR="00655761" w:rsidRDefault="00655761">
      <w:pPr>
        <w:jc w:val="right"/>
        <w:rPr>
          <w:sz w:val="20"/>
        </w:rPr>
      </w:pPr>
    </w:p>
    <w:p w:rsidR="00EC7CC8" w:rsidRDefault="00EC7CC8">
      <w:pPr>
        <w:jc w:val="right"/>
        <w:rPr>
          <w:sz w:val="20"/>
        </w:rPr>
      </w:pPr>
    </w:p>
    <w:p w:rsidR="00EC7CC8" w:rsidRPr="00EC7CC8" w:rsidRDefault="00EC7CC8" w:rsidP="00EC7CC8">
      <w:pPr>
        <w:rPr>
          <w:sz w:val="20"/>
        </w:rPr>
      </w:pPr>
    </w:p>
    <w:p w:rsidR="00EC7CC8" w:rsidRPr="00EC7CC8" w:rsidRDefault="00EC7CC8" w:rsidP="00EC7CC8">
      <w:pPr>
        <w:rPr>
          <w:sz w:val="20"/>
        </w:rPr>
      </w:pPr>
    </w:p>
    <w:p w:rsidR="00EC7CC8" w:rsidRPr="00EC7CC8" w:rsidRDefault="00EC7CC8" w:rsidP="00EC7CC8">
      <w:pPr>
        <w:rPr>
          <w:sz w:val="20"/>
        </w:rPr>
      </w:pPr>
    </w:p>
    <w:p w:rsidR="00EC7CC8" w:rsidRPr="00EC7CC8" w:rsidRDefault="00EC7CC8" w:rsidP="00EC7CC8">
      <w:pPr>
        <w:rPr>
          <w:sz w:val="20"/>
        </w:rPr>
      </w:pPr>
    </w:p>
    <w:p w:rsidR="00EC7CC8" w:rsidRPr="00EC7CC8" w:rsidRDefault="00EC7CC8" w:rsidP="00EC7CC8">
      <w:pPr>
        <w:rPr>
          <w:sz w:val="20"/>
        </w:rPr>
      </w:pPr>
    </w:p>
    <w:p w:rsidR="00EC7CC8" w:rsidRPr="00EC7CC8" w:rsidRDefault="00EC7CC8" w:rsidP="00EC7CC8">
      <w:pPr>
        <w:rPr>
          <w:sz w:val="20"/>
        </w:rPr>
      </w:pPr>
    </w:p>
    <w:p w:rsidR="00752E33" w:rsidRDefault="00752E33" w:rsidP="00EC7CC8">
      <w:pPr>
        <w:rPr>
          <w:sz w:val="20"/>
        </w:rPr>
      </w:pPr>
      <w:r>
        <w:rPr>
          <w:sz w:val="20"/>
        </w:rPr>
        <w:t>Dan</w:t>
      </w:r>
      <w:r w:rsidR="00EC7CC8">
        <w:rPr>
          <w:sz w:val="20"/>
        </w:rPr>
        <w:t>s</w:t>
      </w:r>
      <w:r>
        <w:rPr>
          <w:sz w:val="20"/>
        </w:rPr>
        <w:t xml:space="preserve"> </w:t>
      </w:r>
      <w:r w:rsidR="00EC7CC8">
        <w:rPr>
          <w:sz w:val="20"/>
        </w:rPr>
        <w:t xml:space="preserve">un cours actuel de </w:t>
      </w:r>
      <w:r w:rsidR="005A0AAD">
        <w:rPr>
          <w:sz w:val="20"/>
        </w:rPr>
        <w:t>première S</w:t>
      </w:r>
      <w:r w:rsidR="00EC7CC8">
        <w:rPr>
          <w:sz w:val="20"/>
        </w:rPr>
        <w:t>, re</w:t>
      </w:r>
      <w:r>
        <w:rPr>
          <w:sz w:val="20"/>
        </w:rPr>
        <w:t>trouver le partage des pistoles n</w:t>
      </w:r>
      <w:r w:rsidR="00EC7CC8">
        <w:rPr>
          <w:sz w:val="20"/>
        </w:rPr>
        <w:t>’est plus qu’un calcul de probabilité</w:t>
      </w:r>
      <w:r w:rsidR="005A0AAD">
        <w:rPr>
          <w:sz w:val="20"/>
        </w:rPr>
        <w:t xml:space="preserve"> </w:t>
      </w:r>
      <w:r w:rsidR="000A1D39">
        <w:rPr>
          <w:sz w:val="20"/>
        </w:rPr>
        <w:t xml:space="preserve">dans une situation d’équiprobabilité </w:t>
      </w:r>
      <w:r w:rsidR="00EC7CC8">
        <w:rPr>
          <w:sz w:val="20"/>
        </w:rPr>
        <w:t>qui peut s’effectu</w:t>
      </w:r>
      <w:r>
        <w:rPr>
          <w:sz w:val="20"/>
        </w:rPr>
        <w:t>er</w:t>
      </w:r>
      <w:r w:rsidR="00EC7CC8">
        <w:rPr>
          <w:sz w:val="20"/>
        </w:rPr>
        <w:t xml:space="preserve"> à l</w:t>
      </w:r>
      <w:r>
        <w:rPr>
          <w:sz w:val="20"/>
        </w:rPr>
        <w:t xml:space="preserve">’aide de l’arbre ci-contre </w:t>
      </w:r>
      <w:r w:rsidR="00D433B9">
        <w:rPr>
          <w:sz w:val="20"/>
        </w:rPr>
        <w:t>suivi</w:t>
      </w:r>
      <w:r>
        <w:rPr>
          <w:sz w:val="20"/>
        </w:rPr>
        <w:t xml:space="preserve"> du calcul de</w:t>
      </w:r>
      <w:r w:rsidR="00EC7CC8">
        <w:rPr>
          <w:sz w:val="20"/>
        </w:rPr>
        <w:t xml:space="preserve"> l’espérance mathématique</w:t>
      </w:r>
      <w:r w:rsidR="00D433B9">
        <w:rPr>
          <w:sz w:val="20"/>
        </w:rPr>
        <w:t>.</w:t>
      </w:r>
      <w:r w:rsidR="00EC7CC8">
        <w:rPr>
          <w:sz w:val="20"/>
        </w:rPr>
        <w:t xml:space="preserve"> </w:t>
      </w:r>
    </w:p>
    <w:p w:rsidR="00752E33" w:rsidRDefault="00752E33" w:rsidP="00EC7CC8">
      <w:pPr>
        <w:rPr>
          <w:sz w:val="20"/>
        </w:rPr>
      </w:pPr>
    </w:p>
    <w:p w:rsidR="00EC7CC8" w:rsidRDefault="00EC7CC8" w:rsidP="00EC7CC8">
      <w:pPr>
        <w:rPr>
          <w:sz w:val="20"/>
        </w:rPr>
      </w:pPr>
      <w:r>
        <w:rPr>
          <w:sz w:val="20"/>
        </w:rPr>
        <w:t>On considère que les deux joueurs sont  A et B et que le nombre de parties gagnées est en indice.</w:t>
      </w:r>
    </w:p>
    <w:p w:rsidR="00752E33" w:rsidRPr="00752E33" w:rsidRDefault="000A1D39" w:rsidP="00EC7CC8">
      <w:pPr>
        <w:rPr>
          <w:sz w:val="20"/>
        </w:rPr>
        <w:sectPr w:rsidR="00752E33" w:rsidRPr="00752E33" w:rsidSect="00196472">
          <w:pgSz w:w="11906" w:h="16838"/>
          <w:pgMar w:top="360" w:right="386" w:bottom="540" w:left="720" w:header="708" w:footer="708" w:gutter="0"/>
          <w:cols w:space="708"/>
          <w:docGrid w:linePitch="360"/>
        </w:sectPr>
      </w:pPr>
      <w:r>
        <w:rPr>
          <w:sz w:val="20"/>
        </w:rPr>
        <w:t>Ainsi,</w:t>
      </w:r>
      <w:r w:rsidR="00752E33">
        <w:rPr>
          <w:sz w:val="20"/>
        </w:rPr>
        <w:t xml:space="preserve"> l’évènement A</w:t>
      </w:r>
      <w:r w:rsidR="00752E33">
        <w:rPr>
          <w:sz w:val="20"/>
          <w:vertAlign w:val="subscript"/>
        </w:rPr>
        <w:t>1</w:t>
      </w:r>
      <w:r w:rsidR="00752E33">
        <w:rPr>
          <w:sz w:val="20"/>
        </w:rPr>
        <w:t>B</w:t>
      </w:r>
      <w:r w:rsidR="00752E33">
        <w:rPr>
          <w:sz w:val="20"/>
          <w:vertAlign w:val="subscript"/>
        </w:rPr>
        <w:t xml:space="preserve">2  </w:t>
      </w:r>
      <w:r w:rsidR="00752E33">
        <w:rPr>
          <w:sz w:val="20"/>
        </w:rPr>
        <w:t xml:space="preserve"> correspond à : « A a gagné une partie et B a gagné deux parties »</w:t>
      </w:r>
    </w:p>
    <w:p w:rsidR="00655761" w:rsidRDefault="00655761">
      <w:pPr>
        <w:jc w:val="right"/>
        <w:rPr>
          <w:sz w:val="20"/>
        </w:rPr>
      </w:pPr>
    </w:p>
    <w:tbl>
      <w:tblPr>
        <w:tblW w:w="10620" w:type="dxa"/>
        <w:tblInd w:w="70" w:type="dxa"/>
        <w:tblCellMar>
          <w:left w:w="70" w:type="dxa"/>
          <w:right w:w="70" w:type="dxa"/>
        </w:tblCellMar>
        <w:tblLook w:val="0000"/>
      </w:tblPr>
      <w:tblGrid>
        <w:gridCol w:w="1062"/>
        <w:gridCol w:w="1062"/>
        <w:gridCol w:w="1062"/>
        <w:gridCol w:w="1062"/>
        <w:gridCol w:w="1062"/>
        <w:gridCol w:w="1062"/>
        <w:gridCol w:w="1062"/>
        <w:gridCol w:w="1062"/>
        <w:gridCol w:w="1062"/>
        <w:gridCol w:w="1062"/>
      </w:tblGrid>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A</w:t>
            </w:r>
            <w:r>
              <w:rPr>
                <w:sz w:val="20"/>
                <w:vertAlign w:val="subscript"/>
              </w:rPr>
              <w:t>3</w:t>
            </w:r>
            <w:r>
              <w:rPr>
                <w:sz w:val="20"/>
              </w:rPr>
              <w:t>B</w:t>
            </w:r>
            <w:r>
              <w:rPr>
                <w:sz w:val="20"/>
                <w:vertAlign w:val="subscript"/>
              </w:rPr>
              <w:t>0</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29" style="position:absolute;flip:y;z-index:251645952;mso-position-horizontal-relative:text;mso-position-vertical-relative:text" from="35.2pt,.65pt" to="98.2pt,27.65pt">
                  <v:stroke endarrow="block"/>
                </v:line>
              </w:pic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0" style="position:absolute;z-index:251646976;mso-position-horizontal-relative:text;mso-position-vertical-relative:text" from="35.2pt,10.65pt" to="98.2pt,37.65pt">
                  <v:stroke endarrow="block"/>
                </v:line>
              </w:pict>
            </w:r>
            <w:r w:rsidR="00655761">
              <w:rPr>
                <w:sz w:val="20"/>
              </w:rPr>
              <w:t>A</w:t>
            </w:r>
            <w:r w:rsidR="00655761">
              <w:rPr>
                <w:sz w:val="20"/>
                <w:vertAlign w:val="subscript"/>
              </w:rPr>
              <w:t>2</w:t>
            </w:r>
            <w:r w:rsidR="00655761">
              <w:rPr>
                <w:sz w:val="20"/>
              </w:rPr>
              <w:t>B</w:t>
            </w:r>
            <w:r w:rsidR="00655761">
              <w:rPr>
                <w:sz w:val="20"/>
                <w:vertAlign w:val="subscript"/>
              </w:rPr>
              <w:t>0</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27" style="position:absolute;flip:y;z-index:251643904;mso-position-horizontal-relative:text;mso-position-vertical-relative:text" from="33.4pt,6.65pt" to="96.4pt,96.65pt">
                  <v:stroke endarrow="block"/>
                </v:line>
              </w:pic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D17E55">
            <w:pPr>
              <w:rPr>
                <w:sz w:val="20"/>
              </w:rPr>
            </w:pPr>
            <w:r>
              <w:rPr>
                <w:noProof/>
                <w:sz w:val="20"/>
              </w:rPr>
              <w:pict>
                <v:line id="_x0000_s1033" style="position:absolute;flip:y;z-index:251650048;mso-position-horizontal-relative:text;mso-position-vertical-relative:text" from="37pt,6.65pt" to="100pt,33.65pt">
                  <v:stroke endarrow="block"/>
                </v:line>
              </w:pict>
            </w:r>
          </w:p>
        </w:tc>
        <w:tc>
          <w:tcPr>
            <w:tcW w:w="1062" w:type="dxa"/>
          </w:tcPr>
          <w:p w:rsidR="00655761" w:rsidRDefault="00655761">
            <w:pPr>
              <w:rPr>
                <w:sz w:val="20"/>
              </w:rPr>
            </w:pPr>
          </w:p>
        </w:tc>
        <w:tc>
          <w:tcPr>
            <w:tcW w:w="1062" w:type="dxa"/>
          </w:tcPr>
          <w:p w:rsidR="00655761" w:rsidRDefault="00655761">
            <w:pPr>
              <w:rPr>
                <w:sz w:val="20"/>
              </w:rPr>
            </w:pPr>
            <w:r>
              <w:rPr>
                <w:sz w:val="20"/>
              </w:rPr>
              <w:t>A</w:t>
            </w:r>
            <w:r>
              <w:rPr>
                <w:sz w:val="20"/>
                <w:vertAlign w:val="subscript"/>
              </w:rPr>
              <w:t>3</w:t>
            </w:r>
            <w:r>
              <w:rPr>
                <w:sz w:val="20"/>
              </w:rPr>
              <w:t>B</w:t>
            </w:r>
            <w:r>
              <w:rPr>
                <w:sz w:val="20"/>
                <w:vertAlign w:val="subscript"/>
              </w:rPr>
              <w:t>1</w:t>
            </w: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4" style="position:absolute;z-index:251651072;mso-position-horizontal-relative:text;mso-position-vertical-relative:text" from="37pt,7.65pt" to="100pt,34.65pt">
                  <v:stroke endarrow="block"/>
                </v:line>
              </w:pict>
            </w:r>
            <w:r w:rsidR="00655761">
              <w:rPr>
                <w:sz w:val="20"/>
              </w:rPr>
              <w:t>A</w:t>
            </w:r>
            <w:r w:rsidR="00655761">
              <w:rPr>
                <w:sz w:val="20"/>
                <w:vertAlign w:val="subscript"/>
              </w:rPr>
              <w:t>2</w:t>
            </w:r>
            <w:r w:rsidR="00655761">
              <w:rPr>
                <w:sz w:val="20"/>
              </w:rPr>
              <w:t>B</w:t>
            </w:r>
            <w:r w:rsidR="00655761">
              <w:rPr>
                <w:sz w:val="20"/>
                <w:vertAlign w:val="subscript"/>
              </w:rPr>
              <w:t>1</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D17E55">
            <w:pPr>
              <w:rPr>
                <w:sz w:val="20"/>
              </w:rPr>
            </w:pPr>
            <w:r>
              <w:rPr>
                <w:noProof/>
                <w:sz w:val="20"/>
              </w:rPr>
              <w:pict>
                <v:line id="_x0000_s1038" style="position:absolute;flip:y;z-index:251655168;mso-position-horizontal-relative:text;mso-position-vertical-relative:text" from="29.8pt,3.65pt" to="101.8pt,21.65pt">
                  <v:stroke endarrow="block"/>
                </v:line>
              </w:pict>
            </w: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r>
              <w:rPr>
                <w:sz w:val="20"/>
              </w:rPr>
              <w:t>A</w:t>
            </w:r>
            <w:r>
              <w:rPr>
                <w:sz w:val="20"/>
                <w:vertAlign w:val="subscript"/>
              </w:rPr>
              <w:t>3</w:t>
            </w:r>
            <w:r>
              <w:rPr>
                <w:sz w:val="20"/>
              </w:rPr>
              <w:t>B</w:t>
            </w:r>
            <w:r>
              <w:rPr>
                <w:sz w:val="20"/>
                <w:vertAlign w:val="subscript"/>
              </w:rPr>
              <w:t>2</w:t>
            </w: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9" style="position:absolute;z-index:251656192;mso-position-horizontal-relative:text;mso-position-vertical-relative:text" from="29.8pt,8.65pt" to="101.8pt,17.65pt">
                  <v:stroke endarrow="block"/>
                </v:line>
              </w:pict>
            </w:r>
            <w:r w:rsidR="00655761">
              <w:rPr>
                <w:sz w:val="20"/>
              </w:rPr>
              <w:t>A</w:t>
            </w:r>
            <w:r w:rsidR="00655761">
              <w:rPr>
                <w:sz w:val="20"/>
                <w:vertAlign w:val="subscript"/>
              </w:rPr>
              <w:t>2</w:t>
            </w:r>
            <w:r w:rsidR="00655761">
              <w:rPr>
                <w:sz w:val="20"/>
              </w:rPr>
              <w:t>B</w:t>
            </w:r>
            <w:r w:rsidR="00655761">
              <w:rPr>
                <w:sz w:val="20"/>
                <w:vertAlign w:val="subscript"/>
              </w:rPr>
              <w:t>2</w:t>
            </w: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r>
              <w:rPr>
                <w:sz w:val="20"/>
              </w:rPr>
              <w:t>A</w:t>
            </w:r>
            <w:r>
              <w:rPr>
                <w:sz w:val="20"/>
                <w:vertAlign w:val="subscript"/>
              </w:rPr>
              <w:t>2</w:t>
            </w:r>
            <w:r>
              <w:rPr>
                <w:sz w:val="20"/>
              </w:rPr>
              <w:t>B</w:t>
            </w:r>
            <w:r>
              <w:rPr>
                <w:sz w:val="20"/>
                <w:vertAlign w:val="subscript"/>
              </w:rPr>
              <w:t>3</w:t>
            </w: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28" style="position:absolute;z-index:251644928;mso-position-horizontal-relative:text;mso-position-vertical-relative:text" from="33.4pt,5.65pt" to="96.4pt,95.65pt">
                  <v:stroke endarrow="block"/>
                </v:line>
              </w:pict>
            </w:r>
            <w:r w:rsidR="00655761">
              <w:rPr>
                <w:sz w:val="20"/>
              </w:rPr>
              <w:t>A</w:t>
            </w:r>
            <w:r w:rsidR="00655761">
              <w:rPr>
                <w:sz w:val="20"/>
                <w:vertAlign w:val="subscript"/>
              </w:rPr>
              <w:t>1</w:t>
            </w:r>
            <w:r w:rsidR="00655761">
              <w:rPr>
                <w:sz w:val="20"/>
              </w:rPr>
              <w:t>B</w:t>
            </w:r>
            <w:r w:rsidR="00655761">
              <w:rPr>
                <w:sz w:val="20"/>
                <w:vertAlign w:val="subscript"/>
              </w:rPr>
              <w:t>0</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D17E55">
            <w:pPr>
              <w:rPr>
                <w:sz w:val="20"/>
              </w:rPr>
            </w:pPr>
            <w:r>
              <w:rPr>
                <w:noProof/>
                <w:sz w:val="20"/>
              </w:rPr>
              <w:pict>
                <v:line id="_x0000_s1044" style="position:absolute;flip:y;z-index:251661312;mso-position-horizontal-relative:text;mso-position-vertical-relative:text" from="-3.5pt,10.65pt" to="50.5pt,145.65pt">
                  <v:stroke dashstyle="dash" endarrow="block"/>
                </v:line>
              </w:pic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5" style="position:absolute;flip:y;z-index:251652096;mso-position-horizontal-relative:text;mso-position-vertical-relative:text" from="37pt,10.65pt" to="94.5pt,28.55pt">
                  <v:stroke endarrow="block"/>
                </v:line>
              </w:pict>
            </w:r>
          </w:p>
        </w:tc>
        <w:tc>
          <w:tcPr>
            <w:tcW w:w="1062" w:type="dxa"/>
          </w:tcPr>
          <w:p w:rsidR="00655761" w:rsidRDefault="00655761">
            <w:pPr>
              <w:rPr>
                <w:sz w:val="20"/>
              </w:rPr>
            </w:pPr>
          </w:p>
        </w:tc>
        <w:tc>
          <w:tcPr>
            <w:tcW w:w="1062" w:type="dxa"/>
          </w:tcPr>
          <w:p w:rsidR="00655761" w:rsidRDefault="00655761">
            <w:pPr>
              <w:rPr>
                <w:sz w:val="20"/>
              </w:rPr>
            </w:pPr>
            <w:r>
              <w:rPr>
                <w:sz w:val="20"/>
              </w:rPr>
              <w:t>A</w:t>
            </w:r>
            <w:r>
              <w:rPr>
                <w:sz w:val="20"/>
                <w:vertAlign w:val="subscript"/>
              </w:rPr>
              <w:t>3</w:t>
            </w:r>
            <w:r>
              <w:rPr>
                <w:sz w:val="20"/>
              </w:rPr>
              <w:t>B</w:t>
            </w:r>
            <w:r>
              <w:rPr>
                <w:sz w:val="20"/>
                <w:vertAlign w:val="subscript"/>
              </w:rPr>
              <w:t>1</w:t>
            </w: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1" style="position:absolute;flip:y;z-index:251648000;mso-position-horizontal-relative:text;mso-position-vertical-relative:text" from="35.2pt,11.65pt" to="98.2pt,65.65pt">
                  <v:stroke endarrow="block"/>
                </v:line>
              </w:pict>
            </w: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6" style="position:absolute;z-index:251653120;mso-position-horizontal-relative:text;mso-position-vertical-relative:text" from="37pt,11.65pt" to="100pt,29.65pt">
                  <v:stroke endarrow="block"/>
                </v:line>
              </w:pict>
            </w:r>
            <w:r w:rsidR="00655761">
              <w:rPr>
                <w:sz w:val="20"/>
              </w:rPr>
              <w:t>A</w:t>
            </w:r>
            <w:r w:rsidR="00655761">
              <w:rPr>
                <w:sz w:val="20"/>
                <w:vertAlign w:val="subscript"/>
              </w:rPr>
              <w:t>2</w:t>
            </w:r>
            <w:r w:rsidR="00655761">
              <w:rPr>
                <w:sz w:val="20"/>
              </w:rPr>
              <w:t>B</w:t>
            </w:r>
            <w:r w:rsidR="00655761">
              <w:rPr>
                <w:sz w:val="20"/>
                <w:vertAlign w:val="subscript"/>
              </w:rPr>
              <w:t>1</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D17E55">
            <w:pPr>
              <w:rPr>
                <w:sz w:val="20"/>
              </w:rPr>
            </w:pPr>
            <w:r>
              <w:rPr>
                <w:noProof/>
                <w:sz w:val="20"/>
              </w:rPr>
              <w:pict>
                <v:line id="_x0000_s1040" style="position:absolute;flip:y;z-index:251657216;mso-position-horizontal-relative:text;mso-position-vertical-relative:text" from="29.8pt,7.65pt" to="101.8pt,16.65pt">
                  <v:stroke endarrow="block"/>
                </v:line>
              </w:pict>
            </w: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r>
              <w:rPr>
                <w:sz w:val="20"/>
              </w:rPr>
              <w:t>A</w:t>
            </w:r>
            <w:r>
              <w:rPr>
                <w:sz w:val="20"/>
                <w:vertAlign w:val="subscript"/>
              </w:rPr>
              <w:t>3</w:t>
            </w:r>
            <w:r>
              <w:rPr>
                <w:sz w:val="20"/>
              </w:rPr>
              <w:t>B</w:t>
            </w:r>
            <w:r>
              <w:rPr>
                <w:sz w:val="20"/>
                <w:vertAlign w:val="subscript"/>
              </w:rPr>
              <w:t>2</w:t>
            </w: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41" style="position:absolute;z-index:251658240;mso-position-horizontal-relative:text;mso-position-vertical-relative:text" from="29.8pt,3.65pt" to="101.8pt,21.65pt">
                  <v:stroke endarrow="block"/>
                </v:line>
              </w:pict>
            </w:r>
            <w:r w:rsidR="00655761">
              <w:rPr>
                <w:sz w:val="20"/>
              </w:rPr>
              <w:t>A</w:t>
            </w:r>
            <w:r w:rsidR="00655761">
              <w:rPr>
                <w:sz w:val="20"/>
                <w:vertAlign w:val="subscript"/>
              </w:rPr>
              <w:t>2</w:t>
            </w:r>
            <w:r w:rsidR="00655761">
              <w:rPr>
                <w:sz w:val="20"/>
              </w:rPr>
              <w:t>B</w:t>
            </w:r>
            <w:r w:rsidR="00655761">
              <w:rPr>
                <w:sz w:val="20"/>
                <w:vertAlign w:val="subscript"/>
              </w:rPr>
              <w:t>2</w:t>
            </w: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r>
              <w:rPr>
                <w:sz w:val="20"/>
              </w:rPr>
              <w:t>A</w:t>
            </w:r>
            <w:r>
              <w:rPr>
                <w:sz w:val="20"/>
                <w:vertAlign w:val="subscript"/>
              </w:rPr>
              <w:t>2</w:t>
            </w:r>
            <w:r>
              <w:rPr>
                <w:sz w:val="20"/>
              </w:rPr>
              <w:t>B</w:t>
            </w:r>
            <w:r>
              <w:rPr>
                <w:sz w:val="20"/>
                <w:vertAlign w:val="subscript"/>
              </w:rPr>
              <w:t>3</w:t>
            </w: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32" style="position:absolute;z-index:251649024;mso-position-horizontal-relative:text;mso-position-vertical-relative:text" from="35.2pt,9.65pt" to="98.2pt,54.65pt">
                  <v:stroke endarrow="block"/>
                </v:line>
              </w:pict>
            </w:r>
            <w:r w:rsidR="00655761">
              <w:rPr>
                <w:sz w:val="20"/>
              </w:rPr>
              <w:t>A</w:t>
            </w:r>
            <w:r w:rsidR="00655761">
              <w:rPr>
                <w:sz w:val="20"/>
                <w:vertAlign w:val="subscript"/>
              </w:rPr>
              <w:t>1</w:t>
            </w:r>
            <w:r w:rsidR="00655761">
              <w:rPr>
                <w:sz w:val="20"/>
              </w:rPr>
              <w:t>B</w:t>
            </w:r>
            <w:r w:rsidR="00655761">
              <w:rPr>
                <w:sz w:val="20"/>
                <w:vertAlign w:val="subscript"/>
              </w:rPr>
              <w:t>1</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42" style="position:absolute;flip:y;z-index:251659264;mso-position-horizontal-relative:text;mso-position-vertical-relative:text" from="29.8pt,9.65pt" to="101.8pt,18.65pt">
                  <v:stroke endarrow="block"/>
                </v:line>
              </w:pict>
            </w:r>
          </w:p>
        </w:tc>
        <w:tc>
          <w:tcPr>
            <w:tcW w:w="1062" w:type="dxa"/>
          </w:tcPr>
          <w:p w:rsidR="00655761" w:rsidRDefault="00655761">
            <w:pPr>
              <w:rPr>
                <w:sz w:val="20"/>
              </w:rPr>
            </w:pPr>
            <w:r>
              <w:rPr>
                <w:sz w:val="20"/>
              </w:rPr>
              <w:t xml:space="preserve">       ½</w:t>
            </w:r>
          </w:p>
        </w:tc>
        <w:tc>
          <w:tcPr>
            <w:tcW w:w="1062" w:type="dxa"/>
          </w:tcPr>
          <w:p w:rsidR="00655761" w:rsidRDefault="00655761">
            <w:pPr>
              <w:rPr>
                <w:sz w:val="20"/>
                <w:vertAlign w:val="subscript"/>
              </w:rPr>
            </w:pPr>
            <w:r>
              <w:rPr>
                <w:sz w:val="20"/>
              </w:rPr>
              <w:t>A</w:t>
            </w:r>
            <w:r>
              <w:rPr>
                <w:sz w:val="20"/>
                <w:vertAlign w:val="subscript"/>
              </w:rPr>
              <w:t>3</w:t>
            </w:r>
            <w:r>
              <w:rPr>
                <w:sz w:val="20"/>
              </w:rPr>
              <w:t>B</w:t>
            </w:r>
            <w:r>
              <w:rPr>
                <w:sz w:val="20"/>
                <w:vertAlign w:val="subscript"/>
              </w:rPr>
              <w:t>2</w:t>
            </w: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43" style="position:absolute;z-index:251660288;mso-position-horizontal-relative:text;mso-position-vertical-relative:text" from="29.8pt,5.65pt" to="101.8pt,23.65pt">
                  <v:stroke endarrow="block"/>
                </v:line>
              </w:pict>
            </w:r>
            <w:r w:rsidR="00655761">
              <w:rPr>
                <w:sz w:val="20"/>
              </w:rPr>
              <w:t>A</w:t>
            </w:r>
            <w:r w:rsidR="00655761">
              <w:rPr>
                <w:sz w:val="20"/>
                <w:vertAlign w:val="subscript"/>
              </w:rPr>
              <w:t>2</w:t>
            </w:r>
            <w:r w:rsidR="00655761">
              <w:rPr>
                <w:sz w:val="20"/>
              </w:rPr>
              <w:t>B</w:t>
            </w:r>
            <w:r w:rsidR="00655761">
              <w:rPr>
                <w:sz w:val="20"/>
                <w:vertAlign w:val="subscript"/>
              </w:rPr>
              <w:t>2</w:t>
            </w: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D17E55">
            <w:pPr>
              <w:rPr>
                <w:sz w:val="20"/>
              </w:rPr>
            </w:pPr>
            <w:r>
              <w:rPr>
                <w:noProof/>
                <w:sz w:val="20"/>
              </w:rPr>
              <w:pict>
                <v:line id="_x0000_s1037" style="position:absolute;flip:y;z-index:251654144;mso-position-horizontal-relative:text;mso-position-vertical-relative:text" from="28pt,1.65pt" to="100pt,37.65pt">
                  <v:stroke endarrow="block"/>
                </v:line>
              </w:pic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vertAlign w:val="subscript"/>
              </w:rPr>
            </w:pPr>
            <w:r>
              <w:rPr>
                <w:sz w:val="20"/>
              </w:rPr>
              <w:t>A</w:t>
            </w:r>
            <w:r>
              <w:rPr>
                <w:sz w:val="20"/>
                <w:vertAlign w:val="subscript"/>
              </w:rPr>
              <w:t>2</w:t>
            </w:r>
            <w:r>
              <w:rPr>
                <w:sz w:val="20"/>
              </w:rPr>
              <w:t>B</w:t>
            </w:r>
            <w:r>
              <w:rPr>
                <w:sz w:val="20"/>
                <w:vertAlign w:val="subscript"/>
              </w:rPr>
              <w:t>3</w:t>
            </w:r>
          </w:p>
        </w:tc>
      </w:tr>
      <w:tr w:rsidR="00655761">
        <w:trPr>
          <w:trHeight w:val="26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cantSplit/>
          <w:trHeight w:val="260"/>
        </w:trPr>
        <w:tc>
          <w:tcPr>
            <w:tcW w:w="3186" w:type="dxa"/>
            <w:gridSpan w:val="3"/>
          </w:tcPr>
          <w:p w:rsidR="00655761" w:rsidRDefault="00655761">
            <w:pPr>
              <w:rPr>
                <w:sz w:val="20"/>
              </w:rPr>
            </w:pPr>
            <w:r>
              <w:rPr>
                <w:sz w:val="20"/>
              </w:rPr>
              <w:t>(Problème symétrique en A et B)</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D17E55">
            <w:pPr>
              <w:rPr>
                <w:sz w:val="20"/>
              </w:rPr>
            </w:pPr>
            <w:r>
              <w:rPr>
                <w:noProof/>
                <w:sz w:val="20"/>
              </w:rPr>
              <w:pict>
                <v:line id="_x0000_s1045" style="position:absolute;z-index:251662336;mso-position-horizontal-relative:text;mso-position-vertical-relative:text" from="28pt,11.65pt" to="100pt,38.65pt">
                  <v:stroke endarrow="block"/>
                </v:line>
              </w:pict>
            </w:r>
            <w:r w:rsidR="00655761">
              <w:rPr>
                <w:sz w:val="20"/>
              </w:rPr>
              <w:t>A</w:t>
            </w:r>
            <w:r w:rsidR="00655761">
              <w:rPr>
                <w:sz w:val="20"/>
                <w:vertAlign w:val="subscript"/>
              </w:rPr>
              <w:t>1</w:t>
            </w:r>
            <w:r w:rsidR="00655761">
              <w:rPr>
                <w:sz w:val="20"/>
              </w:rPr>
              <w:t>B</w:t>
            </w:r>
            <w:r w:rsidR="00655761">
              <w:rPr>
                <w:sz w:val="20"/>
                <w:vertAlign w:val="subscript"/>
              </w:rPr>
              <w:t>2</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trHeight w:val="7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trHeight w:val="7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 xml:space="preserve">       ½</w:t>
            </w: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vertAlign w:val="subscript"/>
              </w:rPr>
            </w:pPr>
          </w:p>
        </w:tc>
      </w:tr>
      <w:tr w:rsidR="00655761">
        <w:trPr>
          <w:trHeight w:val="70"/>
        </w:trPr>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p>
        </w:tc>
        <w:tc>
          <w:tcPr>
            <w:tcW w:w="1062" w:type="dxa"/>
          </w:tcPr>
          <w:p w:rsidR="00655761" w:rsidRDefault="00655761">
            <w:pPr>
              <w:rPr>
                <w:sz w:val="20"/>
              </w:rPr>
            </w:pPr>
            <w:r>
              <w:rPr>
                <w:sz w:val="20"/>
              </w:rPr>
              <w:t>A</w:t>
            </w:r>
            <w:r>
              <w:rPr>
                <w:sz w:val="20"/>
                <w:vertAlign w:val="subscript"/>
              </w:rPr>
              <w:t>1</w:t>
            </w:r>
            <w:r>
              <w:rPr>
                <w:sz w:val="20"/>
              </w:rPr>
              <w:t>B</w:t>
            </w:r>
            <w:r>
              <w:rPr>
                <w:sz w:val="20"/>
                <w:vertAlign w:val="subscript"/>
              </w:rPr>
              <w:t>3</w:t>
            </w:r>
          </w:p>
        </w:tc>
        <w:tc>
          <w:tcPr>
            <w:tcW w:w="1062" w:type="dxa"/>
          </w:tcPr>
          <w:p w:rsidR="00655761" w:rsidRDefault="00655761">
            <w:pPr>
              <w:rPr>
                <w:sz w:val="20"/>
              </w:rPr>
            </w:pPr>
          </w:p>
        </w:tc>
        <w:tc>
          <w:tcPr>
            <w:tcW w:w="1062" w:type="dxa"/>
          </w:tcPr>
          <w:p w:rsidR="00655761" w:rsidRDefault="00655761">
            <w:pPr>
              <w:rPr>
                <w:sz w:val="20"/>
                <w:vertAlign w:val="subscript"/>
              </w:rPr>
            </w:pPr>
          </w:p>
        </w:tc>
      </w:tr>
    </w:tbl>
    <w:p w:rsidR="00655761" w:rsidRDefault="00D17E55">
      <w:pPr>
        <w:rPr>
          <w:sz w:val="20"/>
        </w:rPr>
      </w:pPr>
      <w:r>
        <w:rPr>
          <w:noProof/>
          <w:sz w:val="20"/>
        </w:rPr>
        <w:pict>
          <v:rect id="_x0000_s1049" style="position:absolute;margin-left:-18pt;margin-top:0;width:567pt;height:260pt;z-index:251665408;mso-position-horizontal-relative:text;mso-position-vertical-relative:text" filled="f"/>
        </w:pict>
      </w:r>
    </w:p>
    <w:tbl>
      <w:tblPr>
        <w:tblpPr w:leftFromText="141" w:rightFromText="141" w:vertAnchor="text" w:horzAnchor="margin" w:tblpXSpec="right" w:tblpYSpec="cente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50"/>
        <w:gridCol w:w="697"/>
        <w:gridCol w:w="840"/>
      </w:tblGrid>
      <w:tr w:rsidR="00EC01BE">
        <w:trPr>
          <w:trHeight w:val="360"/>
        </w:trPr>
        <w:tc>
          <w:tcPr>
            <w:tcW w:w="1150" w:type="dxa"/>
            <w:vAlign w:val="center"/>
          </w:tcPr>
          <w:p w:rsidR="00EC01BE" w:rsidRDefault="00EC01BE" w:rsidP="00EC01BE">
            <w:pPr>
              <w:jc w:val="center"/>
              <w:rPr>
                <w:sz w:val="20"/>
              </w:rPr>
            </w:pPr>
            <w:r>
              <w:rPr>
                <w:sz w:val="20"/>
              </w:rPr>
              <w:t>Gain pour A</w:t>
            </w:r>
          </w:p>
        </w:tc>
        <w:tc>
          <w:tcPr>
            <w:tcW w:w="697" w:type="dxa"/>
            <w:vAlign w:val="center"/>
          </w:tcPr>
          <w:p w:rsidR="00EC01BE" w:rsidRDefault="00EC01BE" w:rsidP="00EC01BE">
            <w:pPr>
              <w:jc w:val="center"/>
              <w:rPr>
                <w:sz w:val="20"/>
              </w:rPr>
            </w:pPr>
            <w:r>
              <w:rPr>
                <w:sz w:val="20"/>
              </w:rPr>
              <w:t>0</w:t>
            </w:r>
          </w:p>
        </w:tc>
        <w:tc>
          <w:tcPr>
            <w:tcW w:w="840" w:type="dxa"/>
            <w:vAlign w:val="center"/>
          </w:tcPr>
          <w:p w:rsidR="00EC01BE" w:rsidRDefault="00EC01BE" w:rsidP="00EC01BE">
            <w:pPr>
              <w:jc w:val="center"/>
              <w:rPr>
                <w:sz w:val="20"/>
              </w:rPr>
            </w:pPr>
            <w:r>
              <w:rPr>
                <w:sz w:val="20"/>
              </w:rPr>
              <w:t>64</w:t>
            </w:r>
          </w:p>
        </w:tc>
      </w:tr>
      <w:tr w:rsidR="00EC01BE">
        <w:trPr>
          <w:trHeight w:val="360"/>
        </w:trPr>
        <w:tc>
          <w:tcPr>
            <w:tcW w:w="1150" w:type="dxa"/>
            <w:vAlign w:val="center"/>
          </w:tcPr>
          <w:p w:rsidR="00EC01BE" w:rsidRDefault="00EC01BE" w:rsidP="00EC01BE">
            <w:pPr>
              <w:jc w:val="center"/>
              <w:rPr>
                <w:sz w:val="20"/>
              </w:rPr>
            </w:pPr>
            <w:r>
              <w:rPr>
                <w:sz w:val="20"/>
              </w:rPr>
              <w:t>probabilité</w:t>
            </w:r>
          </w:p>
        </w:tc>
        <w:tc>
          <w:tcPr>
            <w:tcW w:w="697" w:type="dxa"/>
            <w:vAlign w:val="center"/>
          </w:tcPr>
          <w:p w:rsidR="00EC01BE" w:rsidRPr="00E411A7" w:rsidRDefault="00E411A7" w:rsidP="00EC01BE">
            <w:pPr>
              <w:jc w:val="center"/>
              <w:rPr>
                <w:color w:val="00B050"/>
                <w:sz w:val="20"/>
              </w:rPr>
            </w:pPr>
            <w:r w:rsidRPr="00E411A7">
              <w:rPr>
                <w:color w:val="00B050"/>
                <w:sz w:val="20"/>
              </w:rPr>
              <w:t>1/4</w:t>
            </w:r>
          </w:p>
        </w:tc>
        <w:tc>
          <w:tcPr>
            <w:tcW w:w="840" w:type="dxa"/>
            <w:vAlign w:val="center"/>
          </w:tcPr>
          <w:p w:rsidR="00EC01BE" w:rsidRPr="00E411A7" w:rsidRDefault="00E411A7" w:rsidP="00EC01BE">
            <w:pPr>
              <w:jc w:val="center"/>
              <w:rPr>
                <w:color w:val="00B050"/>
                <w:sz w:val="20"/>
              </w:rPr>
            </w:pPr>
            <w:r w:rsidRPr="00E411A7">
              <w:rPr>
                <w:color w:val="00B050"/>
                <w:sz w:val="20"/>
              </w:rPr>
              <w:t>3/4</w:t>
            </w:r>
          </w:p>
        </w:tc>
      </w:tr>
    </w:tbl>
    <w:p w:rsidR="00655761" w:rsidRDefault="00655761">
      <w:pPr>
        <w:numPr>
          <w:ilvl w:val="0"/>
          <w:numId w:val="2"/>
        </w:numPr>
        <w:rPr>
          <w:sz w:val="20"/>
        </w:rPr>
      </w:pPr>
      <w:r w:rsidRPr="00EC7CC8">
        <w:rPr>
          <w:b/>
          <w:sz w:val="20"/>
        </w:rPr>
        <w:t>Si «  le premier en ait deux et l’autre une </w:t>
      </w:r>
      <w:proofErr w:type="gramStart"/>
      <w:r w:rsidRPr="00EC7CC8">
        <w:rPr>
          <w:b/>
          <w:sz w:val="20"/>
        </w:rPr>
        <w:t>»</w:t>
      </w:r>
      <w:r>
        <w:rPr>
          <w:sz w:val="20"/>
        </w:rPr>
        <w:t xml:space="preserve"> ,</w:t>
      </w:r>
      <w:proofErr w:type="gramEnd"/>
      <w:r>
        <w:rPr>
          <w:sz w:val="20"/>
        </w:rPr>
        <w:t xml:space="preserve"> on est dans le cas : A</w:t>
      </w:r>
      <w:r>
        <w:rPr>
          <w:sz w:val="20"/>
          <w:vertAlign w:val="subscript"/>
        </w:rPr>
        <w:t>2</w:t>
      </w:r>
      <w:r>
        <w:rPr>
          <w:sz w:val="20"/>
        </w:rPr>
        <w:t>B</w:t>
      </w:r>
      <w:r>
        <w:rPr>
          <w:sz w:val="20"/>
          <w:vertAlign w:val="subscript"/>
        </w:rPr>
        <w:t>1</w:t>
      </w:r>
      <w:r>
        <w:rPr>
          <w:sz w:val="20"/>
        </w:rPr>
        <w:t xml:space="preserve"> .</w:t>
      </w:r>
    </w:p>
    <w:p w:rsidR="00655761" w:rsidRDefault="00CF01AC">
      <w:pPr>
        <w:ind w:left="360"/>
        <w:rPr>
          <w:sz w:val="20"/>
        </w:rPr>
      </w:pPr>
      <w:r>
        <w:rPr>
          <w:sz w:val="20"/>
        </w:rPr>
        <w:t xml:space="preserve"> La probabilité</w:t>
      </w:r>
      <w:r w:rsidR="00655761">
        <w:rPr>
          <w:sz w:val="20"/>
        </w:rPr>
        <w:t xml:space="preserve"> qu’à A de gagner sous la condition A</w:t>
      </w:r>
      <w:r w:rsidR="00655761">
        <w:rPr>
          <w:sz w:val="20"/>
          <w:vertAlign w:val="subscript"/>
        </w:rPr>
        <w:t>2</w:t>
      </w:r>
      <w:r w:rsidR="00655761">
        <w:rPr>
          <w:sz w:val="20"/>
        </w:rPr>
        <w:t>B</w:t>
      </w:r>
      <w:r w:rsidR="00655761">
        <w:rPr>
          <w:sz w:val="20"/>
          <w:vertAlign w:val="subscript"/>
        </w:rPr>
        <w:t>1</w:t>
      </w:r>
      <w:r w:rsidR="00655761">
        <w:rPr>
          <w:sz w:val="20"/>
        </w:rPr>
        <w:t xml:space="preserve"> est d’après l’arbre :                          </w:t>
      </w:r>
    </w:p>
    <w:p w:rsidR="00073746" w:rsidRDefault="00E411A7">
      <w:pPr>
        <w:ind w:left="360"/>
        <w:rPr>
          <w:sz w:val="20"/>
        </w:rPr>
      </w:pPr>
      <w:r w:rsidRPr="00770354">
        <w:rPr>
          <w:color w:val="00B050"/>
          <w:sz w:val="20"/>
        </w:rPr>
        <w:t>½ + ½ x  ½ = ¾</w:t>
      </w:r>
    </w:p>
    <w:p w:rsidR="00655761" w:rsidRDefault="00655761">
      <w:pPr>
        <w:ind w:left="360"/>
        <w:rPr>
          <w:sz w:val="20"/>
        </w:rPr>
      </w:pPr>
      <w:r>
        <w:rPr>
          <w:sz w:val="20"/>
        </w:rPr>
        <w:t xml:space="preserve">Et </w:t>
      </w:r>
      <w:r w:rsidR="00CF01AC">
        <w:rPr>
          <w:sz w:val="20"/>
        </w:rPr>
        <w:t>toujours sous la même condition</w:t>
      </w:r>
      <w:r>
        <w:rPr>
          <w:sz w:val="20"/>
        </w:rPr>
        <w:t xml:space="preserve">, la probabilité que B gagne est : </w:t>
      </w:r>
      <w:r w:rsidR="00E411A7" w:rsidRPr="00770354">
        <w:rPr>
          <w:color w:val="00B050"/>
          <w:sz w:val="20"/>
        </w:rPr>
        <w:t>¼</w:t>
      </w:r>
    </w:p>
    <w:p w:rsidR="00EC01BE" w:rsidRDefault="00655761">
      <w:pPr>
        <w:ind w:left="360"/>
        <w:rPr>
          <w:sz w:val="20"/>
        </w:rPr>
      </w:pPr>
      <w:r>
        <w:rPr>
          <w:sz w:val="20"/>
        </w:rPr>
        <w:t>On en déduit l’espérance de gain pour A sur les 64 pistoles du début est de </w:t>
      </w:r>
      <w:proofErr w:type="gramStart"/>
      <w:r>
        <w:rPr>
          <w:sz w:val="20"/>
        </w:rPr>
        <w:t xml:space="preserve">: </w:t>
      </w:r>
      <w:r w:rsidR="00E411A7" w:rsidRPr="00770354">
        <w:rPr>
          <w:color w:val="00B050"/>
          <w:sz w:val="20"/>
        </w:rPr>
        <w:t>:</w:t>
      </w:r>
      <w:proofErr w:type="gramEnd"/>
      <w:r w:rsidR="00E411A7" w:rsidRPr="00770354">
        <w:rPr>
          <w:color w:val="00B050"/>
          <w:sz w:val="20"/>
        </w:rPr>
        <w:t xml:space="preserve">     ¾ x 64 = 48</w:t>
      </w:r>
      <w:r>
        <w:rPr>
          <w:sz w:val="20"/>
        </w:rPr>
        <w:t xml:space="preserve">    pistoles</w:t>
      </w:r>
      <w:r w:rsidR="00EC01BE">
        <w:rPr>
          <w:sz w:val="20"/>
        </w:rPr>
        <w:t xml:space="preserve"> </w:t>
      </w:r>
    </w:p>
    <w:p w:rsidR="00655761" w:rsidRDefault="00EC01BE">
      <w:pPr>
        <w:ind w:left="360"/>
        <w:rPr>
          <w:sz w:val="20"/>
        </w:rPr>
      </w:pPr>
      <w:r>
        <w:rPr>
          <w:sz w:val="20"/>
        </w:rPr>
        <w:t>e</w:t>
      </w:r>
      <w:r w:rsidR="00655761">
        <w:rPr>
          <w:sz w:val="20"/>
        </w:rPr>
        <w:t>t pour B </w:t>
      </w:r>
      <w:proofErr w:type="gramStart"/>
      <w:r w:rsidR="00655761">
        <w:rPr>
          <w:sz w:val="20"/>
        </w:rPr>
        <w:t xml:space="preserve">:  </w:t>
      </w:r>
      <w:r w:rsidR="00E411A7">
        <w:rPr>
          <w:sz w:val="20"/>
        </w:rPr>
        <w:t>:</w:t>
      </w:r>
      <w:proofErr w:type="gramEnd"/>
      <w:r w:rsidR="00E411A7">
        <w:rPr>
          <w:sz w:val="20"/>
        </w:rPr>
        <w:t xml:space="preserve">    </w:t>
      </w:r>
      <w:r w:rsidR="00E411A7" w:rsidRPr="00770354">
        <w:rPr>
          <w:color w:val="00B050"/>
          <w:sz w:val="20"/>
        </w:rPr>
        <w:t>¼ x 64 = 18</w:t>
      </w:r>
      <w:r w:rsidR="00E411A7">
        <w:rPr>
          <w:sz w:val="20"/>
        </w:rPr>
        <w:t xml:space="preserve">          </w:t>
      </w:r>
      <w:r w:rsidR="00655761">
        <w:rPr>
          <w:sz w:val="20"/>
        </w:rPr>
        <w:t>pistoles </w:t>
      </w:r>
    </w:p>
    <w:p w:rsidR="00655761" w:rsidRDefault="00655761">
      <w:pPr>
        <w:ind w:left="360"/>
        <w:rPr>
          <w:sz w:val="20"/>
        </w:rPr>
      </w:pPr>
    </w:p>
    <w:tbl>
      <w:tblPr>
        <w:tblpPr w:leftFromText="141" w:rightFromText="141" w:vertAnchor="text" w:horzAnchor="margin" w:tblpXSpec="right" w:tblpY="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50"/>
        <w:gridCol w:w="697"/>
        <w:gridCol w:w="840"/>
      </w:tblGrid>
      <w:tr w:rsidR="00EC01BE">
        <w:trPr>
          <w:trHeight w:val="360"/>
        </w:trPr>
        <w:tc>
          <w:tcPr>
            <w:tcW w:w="1150" w:type="dxa"/>
            <w:vAlign w:val="center"/>
          </w:tcPr>
          <w:p w:rsidR="00EC01BE" w:rsidRDefault="00EC01BE" w:rsidP="00EC01BE">
            <w:pPr>
              <w:jc w:val="center"/>
              <w:rPr>
                <w:sz w:val="20"/>
              </w:rPr>
            </w:pPr>
            <w:r>
              <w:rPr>
                <w:sz w:val="20"/>
              </w:rPr>
              <w:t>Gain pour A</w:t>
            </w:r>
          </w:p>
        </w:tc>
        <w:tc>
          <w:tcPr>
            <w:tcW w:w="697" w:type="dxa"/>
            <w:vAlign w:val="center"/>
          </w:tcPr>
          <w:p w:rsidR="00EC01BE" w:rsidRDefault="00EC01BE" w:rsidP="00EC01BE">
            <w:pPr>
              <w:jc w:val="center"/>
              <w:rPr>
                <w:sz w:val="20"/>
              </w:rPr>
            </w:pPr>
            <w:r>
              <w:rPr>
                <w:sz w:val="20"/>
              </w:rPr>
              <w:t>0</w:t>
            </w:r>
          </w:p>
        </w:tc>
        <w:tc>
          <w:tcPr>
            <w:tcW w:w="840" w:type="dxa"/>
            <w:vAlign w:val="center"/>
          </w:tcPr>
          <w:p w:rsidR="00EC01BE" w:rsidRDefault="00EC01BE" w:rsidP="00EC01BE">
            <w:pPr>
              <w:jc w:val="center"/>
              <w:rPr>
                <w:sz w:val="20"/>
              </w:rPr>
            </w:pPr>
            <w:r>
              <w:rPr>
                <w:sz w:val="20"/>
              </w:rPr>
              <w:t>64</w:t>
            </w:r>
          </w:p>
        </w:tc>
      </w:tr>
      <w:tr w:rsidR="00EC01BE">
        <w:trPr>
          <w:trHeight w:val="360"/>
        </w:trPr>
        <w:tc>
          <w:tcPr>
            <w:tcW w:w="1150" w:type="dxa"/>
            <w:vAlign w:val="center"/>
          </w:tcPr>
          <w:p w:rsidR="00EC01BE" w:rsidRDefault="00EC01BE" w:rsidP="00EC01BE">
            <w:pPr>
              <w:jc w:val="center"/>
              <w:rPr>
                <w:sz w:val="20"/>
              </w:rPr>
            </w:pPr>
            <w:r>
              <w:rPr>
                <w:sz w:val="20"/>
              </w:rPr>
              <w:t>probabilité</w:t>
            </w:r>
          </w:p>
        </w:tc>
        <w:tc>
          <w:tcPr>
            <w:tcW w:w="697" w:type="dxa"/>
            <w:vAlign w:val="center"/>
          </w:tcPr>
          <w:p w:rsidR="00EC01BE" w:rsidRPr="00E411A7" w:rsidRDefault="00E411A7" w:rsidP="00EC01BE">
            <w:pPr>
              <w:jc w:val="center"/>
              <w:rPr>
                <w:color w:val="00B050"/>
                <w:sz w:val="20"/>
              </w:rPr>
            </w:pPr>
            <w:r w:rsidRPr="00E411A7">
              <w:rPr>
                <w:color w:val="00B050"/>
                <w:sz w:val="20"/>
              </w:rPr>
              <w:t>1/8</w:t>
            </w:r>
          </w:p>
        </w:tc>
        <w:tc>
          <w:tcPr>
            <w:tcW w:w="840" w:type="dxa"/>
            <w:vAlign w:val="center"/>
          </w:tcPr>
          <w:p w:rsidR="00EC01BE" w:rsidRPr="00E411A7" w:rsidRDefault="00E411A7" w:rsidP="00EC01BE">
            <w:pPr>
              <w:jc w:val="center"/>
              <w:rPr>
                <w:color w:val="00B050"/>
                <w:sz w:val="20"/>
              </w:rPr>
            </w:pPr>
            <w:r w:rsidRPr="00E411A7">
              <w:rPr>
                <w:color w:val="00B050"/>
                <w:sz w:val="20"/>
              </w:rPr>
              <w:t>7/8</w:t>
            </w:r>
          </w:p>
        </w:tc>
      </w:tr>
    </w:tbl>
    <w:p w:rsidR="00655761" w:rsidRDefault="00655761">
      <w:pPr>
        <w:rPr>
          <w:sz w:val="20"/>
        </w:rPr>
      </w:pPr>
      <w:r>
        <w:rPr>
          <w:sz w:val="20"/>
        </w:rPr>
        <w:t xml:space="preserve">      2) </w:t>
      </w:r>
      <w:r w:rsidRPr="00EC7CC8">
        <w:rPr>
          <w:b/>
          <w:sz w:val="20"/>
        </w:rPr>
        <w:t>Si « le premier a deux parties et l’autre point </w:t>
      </w:r>
      <w:proofErr w:type="gramStart"/>
      <w:r w:rsidRPr="00EC7CC8">
        <w:rPr>
          <w:b/>
          <w:sz w:val="20"/>
        </w:rPr>
        <w:t>» ,</w:t>
      </w:r>
      <w:proofErr w:type="gramEnd"/>
      <w:r>
        <w:rPr>
          <w:sz w:val="20"/>
        </w:rPr>
        <w:t xml:space="preserve"> on est dans le cas : A</w:t>
      </w:r>
      <w:r>
        <w:rPr>
          <w:sz w:val="20"/>
          <w:vertAlign w:val="subscript"/>
        </w:rPr>
        <w:t>2</w:t>
      </w:r>
      <w:r>
        <w:rPr>
          <w:sz w:val="20"/>
        </w:rPr>
        <w:t>B</w:t>
      </w:r>
      <w:r>
        <w:rPr>
          <w:sz w:val="20"/>
          <w:vertAlign w:val="subscript"/>
        </w:rPr>
        <w:t>0</w:t>
      </w:r>
      <w:r>
        <w:rPr>
          <w:sz w:val="20"/>
        </w:rPr>
        <w:t xml:space="preserve"> .</w:t>
      </w:r>
    </w:p>
    <w:p w:rsidR="00655761" w:rsidRDefault="00CF01AC">
      <w:pPr>
        <w:ind w:left="360"/>
        <w:rPr>
          <w:sz w:val="20"/>
        </w:rPr>
      </w:pPr>
      <w:r>
        <w:rPr>
          <w:sz w:val="20"/>
        </w:rPr>
        <w:t xml:space="preserve">La probabilité </w:t>
      </w:r>
      <w:r w:rsidR="00655761">
        <w:rPr>
          <w:sz w:val="20"/>
        </w:rPr>
        <w:t>qu’à A de gagner sous la condition A</w:t>
      </w:r>
      <w:r w:rsidR="00655761">
        <w:rPr>
          <w:sz w:val="20"/>
          <w:vertAlign w:val="subscript"/>
        </w:rPr>
        <w:t>2</w:t>
      </w:r>
      <w:r w:rsidR="00655761">
        <w:rPr>
          <w:sz w:val="20"/>
        </w:rPr>
        <w:t>B</w:t>
      </w:r>
      <w:r w:rsidR="00655761">
        <w:rPr>
          <w:sz w:val="20"/>
          <w:vertAlign w:val="subscript"/>
        </w:rPr>
        <w:t>0</w:t>
      </w:r>
      <w:r w:rsidR="00655761">
        <w:rPr>
          <w:sz w:val="20"/>
        </w:rPr>
        <w:t xml:space="preserve"> est d’après l’arbre : </w:t>
      </w:r>
    </w:p>
    <w:p w:rsidR="00073746" w:rsidRDefault="00E411A7">
      <w:pPr>
        <w:ind w:left="360"/>
        <w:rPr>
          <w:sz w:val="20"/>
        </w:rPr>
      </w:pPr>
      <w:r w:rsidRPr="00770354">
        <w:rPr>
          <w:color w:val="00B050"/>
          <w:sz w:val="20"/>
        </w:rPr>
        <w:t xml:space="preserve">: ½ + ½ x  ½  + ½ x ½ x ½ = 7/8 </w:t>
      </w:r>
    </w:p>
    <w:p w:rsidR="00655761" w:rsidRDefault="00655761">
      <w:pPr>
        <w:ind w:left="360"/>
        <w:rPr>
          <w:sz w:val="20"/>
        </w:rPr>
      </w:pPr>
      <w:r>
        <w:rPr>
          <w:sz w:val="20"/>
        </w:rPr>
        <w:t xml:space="preserve">Et toujours sous la même </w:t>
      </w:r>
      <w:proofErr w:type="gramStart"/>
      <w:r>
        <w:rPr>
          <w:sz w:val="20"/>
        </w:rPr>
        <w:t>condition ,</w:t>
      </w:r>
      <w:proofErr w:type="gramEnd"/>
      <w:r>
        <w:rPr>
          <w:sz w:val="20"/>
        </w:rPr>
        <w:t xml:space="preserve"> la probabilité que B gagne est : </w:t>
      </w:r>
      <w:r w:rsidR="00E411A7" w:rsidRPr="00D1046B">
        <w:rPr>
          <w:color w:val="00B050"/>
          <w:sz w:val="20"/>
        </w:rPr>
        <w:t>1/8</w:t>
      </w:r>
    </w:p>
    <w:p w:rsidR="00655761" w:rsidRDefault="00655761">
      <w:pPr>
        <w:ind w:left="360"/>
        <w:rPr>
          <w:sz w:val="20"/>
        </w:rPr>
      </w:pPr>
      <w:r>
        <w:rPr>
          <w:sz w:val="20"/>
        </w:rPr>
        <w:t xml:space="preserve">On en déduit l’espérance de gain pour A sur les 64 pistoles du début est de : </w:t>
      </w:r>
      <w:r w:rsidR="00E411A7" w:rsidRPr="00D1046B">
        <w:rPr>
          <w:color w:val="00B050"/>
          <w:sz w:val="20"/>
        </w:rPr>
        <w:t>7/8 x 64 = 56</w:t>
      </w:r>
      <w:r w:rsidR="00E411A7">
        <w:rPr>
          <w:sz w:val="20"/>
        </w:rPr>
        <w:t xml:space="preserve">       </w:t>
      </w:r>
      <w:r>
        <w:rPr>
          <w:sz w:val="20"/>
        </w:rPr>
        <w:t xml:space="preserve"> pistoles</w:t>
      </w:r>
    </w:p>
    <w:p w:rsidR="00655761" w:rsidRDefault="00EC01BE">
      <w:pPr>
        <w:ind w:left="360"/>
        <w:rPr>
          <w:sz w:val="20"/>
        </w:rPr>
      </w:pPr>
      <w:proofErr w:type="gramStart"/>
      <w:r>
        <w:rPr>
          <w:sz w:val="20"/>
        </w:rPr>
        <w:t>e</w:t>
      </w:r>
      <w:r w:rsidR="00E411A7">
        <w:rPr>
          <w:sz w:val="20"/>
        </w:rPr>
        <w:t>t</w:t>
      </w:r>
      <w:proofErr w:type="gramEnd"/>
      <w:r w:rsidR="00E411A7">
        <w:rPr>
          <w:sz w:val="20"/>
        </w:rPr>
        <w:t xml:space="preserve"> pour B : </w:t>
      </w:r>
      <w:r w:rsidR="00E411A7" w:rsidRPr="00D1046B">
        <w:rPr>
          <w:color w:val="00B050"/>
          <w:sz w:val="20"/>
        </w:rPr>
        <w:t>1/8 x 64 = 8</w:t>
      </w:r>
      <w:r w:rsidR="00E411A7">
        <w:rPr>
          <w:sz w:val="20"/>
        </w:rPr>
        <w:t xml:space="preserve">    </w:t>
      </w:r>
      <w:r w:rsidR="00655761">
        <w:rPr>
          <w:sz w:val="20"/>
        </w:rPr>
        <w:t xml:space="preserve">           pistoles </w:t>
      </w:r>
    </w:p>
    <w:p w:rsidR="00EC01BE" w:rsidRDefault="00EC01BE">
      <w:pPr>
        <w:ind w:left="360"/>
        <w:rPr>
          <w:sz w:val="20"/>
        </w:rPr>
      </w:pPr>
    </w:p>
    <w:tbl>
      <w:tblPr>
        <w:tblpPr w:leftFromText="141" w:rightFromText="141" w:vertAnchor="text" w:horzAnchor="margin" w:tblpXSpec="right"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50"/>
        <w:gridCol w:w="697"/>
        <w:gridCol w:w="840"/>
      </w:tblGrid>
      <w:tr w:rsidR="00EC01BE">
        <w:trPr>
          <w:trHeight w:val="360"/>
        </w:trPr>
        <w:tc>
          <w:tcPr>
            <w:tcW w:w="1150" w:type="dxa"/>
            <w:vAlign w:val="center"/>
          </w:tcPr>
          <w:p w:rsidR="00EC01BE" w:rsidRDefault="00EC01BE" w:rsidP="00EC01BE">
            <w:pPr>
              <w:jc w:val="center"/>
              <w:rPr>
                <w:sz w:val="20"/>
              </w:rPr>
            </w:pPr>
            <w:r>
              <w:rPr>
                <w:sz w:val="20"/>
              </w:rPr>
              <w:t>Gain pour A</w:t>
            </w:r>
          </w:p>
        </w:tc>
        <w:tc>
          <w:tcPr>
            <w:tcW w:w="697" w:type="dxa"/>
            <w:vAlign w:val="center"/>
          </w:tcPr>
          <w:p w:rsidR="00EC01BE" w:rsidRDefault="00EC01BE" w:rsidP="00EC01BE">
            <w:pPr>
              <w:jc w:val="center"/>
              <w:rPr>
                <w:sz w:val="20"/>
              </w:rPr>
            </w:pPr>
            <w:r>
              <w:rPr>
                <w:sz w:val="20"/>
              </w:rPr>
              <w:t>0</w:t>
            </w:r>
          </w:p>
        </w:tc>
        <w:tc>
          <w:tcPr>
            <w:tcW w:w="840" w:type="dxa"/>
            <w:vAlign w:val="center"/>
          </w:tcPr>
          <w:p w:rsidR="00EC01BE" w:rsidRDefault="00EC01BE" w:rsidP="00EC01BE">
            <w:pPr>
              <w:jc w:val="center"/>
              <w:rPr>
                <w:sz w:val="20"/>
              </w:rPr>
            </w:pPr>
            <w:r>
              <w:rPr>
                <w:sz w:val="20"/>
              </w:rPr>
              <w:t>64</w:t>
            </w:r>
          </w:p>
        </w:tc>
      </w:tr>
      <w:tr w:rsidR="00EC01BE">
        <w:trPr>
          <w:trHeight w:val="360"/>
        </w:trPr>
        <w:tc>
          <w:tcPr>
            <w:tcW w:w="1150" w:type="dxa"/>
            <w:vAlign w:val="center"/>
          </w:tcPr>
          <w:p w:rsidR="00EC01BE" w:rsidRDefault="00EC01BE" w:rsidP="00EC01BE">
            <w:pPr>
              <w:jc w:val="center"/>
              <w:rPr>
                <w:sz w:val="20"/>
              </w:rPr>
            </w:pPr>
            <w:r>
              <w:rPr>
                <w:sz w:val="20"/>
              </w:rPr>
              <w:t>probabilité</w:t>
            </w:r>
          </w:p>
        </w:tc>
        <w:tc>
          <w:tcPr>
            <w:tcW w:w="697" w:type="dxa"/>
            <w:vAlign w:val="center"/>
          </w:tcPr>
          <w:p w:rsidR="00EC01BE" w:rsidRPr="00E411A7" w:rsidRDefault="00E411A7" w:rsidP="00EC01BE">
            <w:pPr>
              <w:jc w:val="center"/>
              <w:rPr>
                <w:color w:val="00B050"/>
                <w:sz w:val="20"/>
              </w:rPr>
            </w:pPr>
            <w:r w:rsidRPr="00E411A7">
              <w:rPr>
                <w:color w:val="00B050"/>
                <w:sz w:val="20"/>
              </w:rPr>
              <w:t>5/16</w:t>
            </w:r>
          </w:p>
        </w:tc>
        <w:tc>
          <w:tcPr>
            <w:tcW w:w="840" w:type="dxa"/>
            <w:vAlign w:val="center"/>
          </w:tcPr>
          <w:p w:rsidR="00EC01BE" w:rsidRPr="00E411A7" w:rsidRDefault="00E411A7" w:rsidP="00EC01BE">
            <w:pPr>
              <w:jc w:val="center"/>
              <w:rPr>
                <w:color w:val="00B050"/>
                <w:sz w:val="20"/>
              </w:rPr>
            </w:pPr>
            <w:r w:rsidRPr="00E411A7">
              <w:rPr>
                <w:color w:val="00B050"/>
                <w:sz w:val="20"/>
              </w:rPr>
              <w:t>11/16</w:t>
            </w:r>
          </w:p>
        </w:tc>
      </w:tr>
    </w:tbl>
    <w:p w:rsidR="00655761" w:rsidRDefault="00EC7CC8">
      <w:pPr>
        <w:numPr>
          <w:ilvl w:val="0"/>
          <w:numId w:val="3"/>
        </w:numPr>
        <w:rPr>
          <w:sz w:val="20"/>
        </w:rPr>
      </w:pPr>
      <w:r>
        <w:rPr>
          <w:b/>
          <w:sz w:val="20"/>
        </w:rPr>
        <w:t>E</w:t>
      </w:r>
      <w:r w:rsidR="00655761" w:rsidRPr="00EC7CC8">
        <w:rPr>
          <w:b/>
          <w:sz w:val="20"/>
        </w:rPr>
        <w:t>nfin, si « le premier a une partie et l’autre point </w:t>
      </w:r>
      <w:proofErr w:type="gramStart"/>
      <w:r w:rsidR="00655761" w:rsidRPr="00EC7CC8">
        <w:rPr>
          <w:b/>
          <w:sz w:val="20"/>
        </w:rPr>
        <w:t>»</w:t>
      </w:r>
      <w:r w:rsidR="00655761">
        <w:rPr>
          <w:sz w:val="20"/>
        </w:rPr>
        <w:t xml:space="preserve"> ,</w:t>
      </w:r>
      <w:proofErr w:type="gramEnd"/>
      <w:r w:rsidR="00655761">
        <w:rPr>
          <w:sz w:val="20"/>
        </w:rPr>
        <w:t xml:space="preserve"> on est dans le cas : A</w:t>
      </w:r>
      <w:r w:rsidR="00655761">
        <w:rPr>
          <w:sz w:val="20"/>
          <w:vertAlign w:val="subscript"/>
        </w:rPr>
        <w:t>1</w:t>
      </w:r>
      <w:r w:rsidR="00655761">
        <w:rPr>
          <w:sz w:val="20"/>
        </w:rPr>
        <w:t>B</w:t>
      </w:r>
      <w:r w:rsidR="00655761">
        <w:rPr>
          <w:sz w:val="20"/>
          <w:vertAlign w:val="subscript"/>
        </w:rPr>
        <w:t>0</w:t>
      </w:r>
      <w:r w:rsidR="00655761">
        <w:rPr>
          <w:sz w:val="20"/>
        </w:rPr>
        <w:t xml:space="preserve"> .</w:t>
      </w:r>
    </w:p>
    <w:p w:rsidR="00655761" w:rsidRDefault="00CF01AC">
      <w:pPr>
        <w:ind w:left="360"/>
        <w:rPr>
          <w:sz w:val="20"/>
        </w:rPr>
      </w:pPr>
      <w:r>
        <w:rPr>
          <w:sz w:val="20"/>
        </w:rPr>
        <w:t xml:space="preserve"> La probabilité</w:t>
      </w:r>
      <w:r w:rsidR="00655761">
        <w:rPr>
          <w:sz w:val="20"/>
        </w:rPr>
        <w:t xml:space="preserve"> qu’à A de gagner sous la condition A</w:t>
      </w:r>
      <w:r w:rsidR="00655761">
        <w:rPr>
          <w:sz w:val="20"/>
          <w:vertAlign w:val="subscript"/>
        </w:rPr>
        <w:t>1</w:t>
      </w:r>
      <w:r w:rsidR="00655761">
        <w:rPr>
          <w:sz w:val="20"/>
        </w:rPr>
        <w:t>B</w:t>
      </w:r>
      <w:r w:rsidR="00655761">
        <w:rPr>
          <w:sz w:val="20"/>
          <w:vertAlign w:val="subscript"/>
        </w:rPr>
        <w:t>0</w:t>
      </w:r>
      <w:r w:rsidR="00655761">
        <w:rPr>
          <w:sz w:val="20"/>
        </w:rPr>
        <w:t xml:space="preserve"> est d’après l’arbre : </w:t>
      </w:r>
    </w:p>
    <w:p w:rsidR="00655761" w:rsidRDefault="00E411A7" w:rsidP="00E411A7">
      <w:pPr>
        <w:tabs>
          <w:tab w:val="left" w:pos="9915"/>
        </w:tabs>
        <w:ind w:left="360"/>
        <w:rPr>
          <w:sz w:val="20"/>
        </w:rPr>
      </w:pPr>
      <w:r w:rsidRPr="00D1046B">
        <w:rPr>
          <w:color w:val="00B050"/>
          <w:sz w:val="20"/>
        </w:rPr>
        <w:t>½ x ½</w:t>
      </w:r>
      <w:r>
        <w:rPr>
          <w:color w:val="00B050"/>
          <w:sz w:val="20"/>
        </w:rPr>
        <w:t xml:space="preserve"> + ½ x  ½ x ½ + ½ x ½ x ½ x ½ </w:t>
      </w:r>
      <w:r w:rsidRPr="00D1046B">
        <w:rPr>
          <w:color w:val="00B050"/>
          <w:sz w:val="20"/>
        </w:rPr>
        <w:t xml:space="preserve"> + ½ x  ½ x ½  +  ½ x ½ x  ½ x ½ +  ½ x ½ x  ½ x ½ = 7/16 + 1/4 = 11/16</w:t>
      </w:r>
    </w:p>
    <w:p w:rsidR="00655761" w:rsidRDefault="00655761">
      <w:pPr>
        <w:ind w:left="360"/>
        <w:rPr>
          <w:sz w:val="20"/>
        </w:rPr>
      </w:pPr>
      <w:r>
        <w:rPr>
          <w:sz w:val="20"/>
        </w:rPr>
        <w:t xml:space="preserve">Et toujours sous la même </w:t>
      </w:r>
      <w:proofErr w:type="gramStart"/>
      <w:r>
        <w:rPr>
          <w:sz w:val="20"/>
        </w:rPr>
        <w:t>condition ,</w:t>
      </w:r>
      <w:proofErr w:type="gramEnd"/>
      <w:r>
        <w:rPr>
          <w:sz w:val="20"/>
        </w:rPr>
        <w:t xml:space="preserve"> la probabilité que B gagne est :</w:t>
      </w:r>
      <w:r w:rsidR="00E411A7" w:rsidRPr="00E411A7">
        <w:rPr>
          <w:color w:val="00B050"/>
          <w:sz w:val="20"/>
        </w:rPr>
        <w:t xml:space="preserve"> </w:t>
      </w:r>
      <w:r w:rsidR="00E411A7" w:rsidRPr="00770354">
        <w:rPr>
          <w:color w:val="00B050"/>
          <w:sz w:val="20"/>
        </w:rPr>
        <w:t>5/16</w:t>
      </w:r>
      <w:r>
        <w:rPr>
          <w:sz w:val="20"/>
        </w:rPr>
        <w:t xml:space="preserve"> </w:t>
      </w:r>
    </w:p>
    <w:p w:rsidR="00655761" w:rsidRDefault="00655761">
      <w:pPr>
        <w:ind w:left="360"/>
        <w:rPr>
          <w:sz w:val="20"/>
        </w:rPr>
      </w:pPr>
      <w:r>
        <w:rPr>
          <w:sz w:val="20"/>
        </w:rPr>
        <w:t xml:space="preserve">On en déduit l’espérance de gain pour A sur les 64 pistoles du début est de : </w:t>
      </w:r>
      <w:r w:rsidR="00E411A7" w:rsidRPr="00770354">
        <w:rPr>
          <w:color w:val="00B050"/>
          <w:sz w:val="20"/>
        </w:rPr>
        <w:t>11/16 x 64 = 44</w:t>
      </w:r>
      <w:r w:rsidR="00E411A7">
        <w:rPr>
          <w:sz w:val="20"/>
        </w:rPr>
        <w:t xml:space="preserve">      </w:t>
      </w:r>
      <w:r>
        <w:rPr>
          <w:sz w:val="20"/>
        </w:rPr>
        <w:t>pistoles</w:t>
      </w:r>
    </w:p>
    <w:p w:rsidR="00655761" w:rsidRDefault="00EC01BE">
      <w:pPr>
        <w:ind w:left="360"/>
        <w:rPr>
          <w:sz w:val="20"/>
        </w:rPr>
      </w:pPr>
      <w:r>
        <w:rPr>
          <w:sz w:val="20"/>
        </w:rPr>
        <w:t>e</w:t>
      </w:r>
      <w:r w:rsidR="00655761">
        <w:rPr>
          <w:sz w:val="20"/>
        </w:rPr>
        <w:t>t pour B </w:t>
      </w:r>
      <w:proofErr w:type="gramStart"/>
      <w:r w:rsidR="00655761">
        <w:rPr>
          <w:sz w:val="20"/>
        </w:rPr>
        <w:t xml:space="preserve">:  </w:t>
      </w:r>
      <w:r w:rsidR="00E411A7" w:rsidRPr="00770354">
        <w:rPr>
          <w:color w:val="00B050"/>
          <w:sz w:val="20"/>
        </w:rPr>
        <w:t>5</w:t>
      </w:r>
      <w:proofErr w:type="gramEnd"/>
      <w:r w:rsidR="00E411A7" w:rsidRPr="00770354">
        <w:rPr>
          <w:color w:val="00B050"/>
          <w:sz w:val="20"/>
        </w:rPr>
        <w:t xml:space="preserve">/16 x 64 = 20   </w:t>
      </w:r>
      <w:r w:rsidR="00E411A7">
        <w:rPr>
          <w:color w:val="00B050"/>
          <w:sz w:val="20"/>
        </w:rPr>
        <w:t xml:space="preserve">    </w:t>
      </w:r>
      <w:r w:rsidR="00655761">
        <w:rPr>
          <w:sz w:val="20"/>
        </w:rPr>
        <w:t xml:space="preserve">   pistoles </w:t>
      </w:r>
    </w:p>
    <w:p w:rsidR="00655761" w:rsidRDefault="00655761">
      <w:pPr>
        <w:rPr>
          <w:sz w:val="20"/>
        </w:rPr>
      </w:pPr>
    </w:p>
    <w:p w:rsidR="00EC7CC8" w:rsidRDefault="00EC7CC8" w:rsidP="00EC7CC8">
      <w:pPr>
        <w:rPr>
          <w:sz w:val="20"/>
        </w:rPr>
      </w:pPr>
      <w:r w:rsidRPr="00645E29">
        <w:rPr>
          <w:b/>
          <w:sz w:val="20"/>
        </w:rPr>
        <w:t>Attention</w:t>
      </w:r>
      <w:r>
        <w:rPr>
          <w:sz w:val="20"/>
        </w:rPr>
        <w:t> : «  La vérité est la même à Toulouse et à Paris »</w:t>
      </w:r>
      <w:r w:rsidR="00B81249">
        <w:rPr>
          <w:sz w:val="20"/>
        </w:rPr>
        <w:t>.</w:t>
      </w:r>
      <w:r>
        <w:rPr>
          <w:sz w:val="20"/>
        </w:rPr>
        <w:t xml:space="preserve">  Pascal se place dans un point de vue de jur</w:t>
      </w:r>
      <w:r w:rsidR="00B81249">
        <w:rPr>
          <w:sz w:val="20"/>
        </w:rPr>
        <w:t>iste et de droit des affaires </w:t>
      </w:r>
      <w:r w:rsidR="00645E29">
        <w:rPr>
          <w:sz w:val="20"/>
        </w:rPr>
        <w:t xml:space="preserve">tels qu’ils apparaissent justement au </w:t>
      </w:r>
      <w:proofErr w:type="spellStart"/>
      <w:r w:rsidR="00645E29">
        <w:rPr>
          <w:sz w:val="20"/>
        </w:rPr>
        <w:t>XVIIième</w:t>
      </w:r>
      <w:proofErr w:type="spellEnd"/>
      <w:r w:rsidR="00645E29">
        <w:rPr>
          <w:sz w:val="20"/>
        </w:rPr>
        <w:t xml:space="preserve"> siècle </w:t>
      </w:r>
      <w:proofErr w:type="gramStart"/>
      <w:r w:rsidR="00BE17B8">
        <w:rPr>
          <w:sz w:val="20"/>
        </w:rPr>
        <w:t>( les</w:t>
      </w:r>
      <w:proofErr w:type="gramEnd"/>
      <w:r w:rsidR="00BE17B8">
        <w:rPr>
          <w:sz w:val="20"/>
        </w:rPr>
        <w:t xml:space="preserve"> pistoles qui me sont dues ) </w:t>
      </w:r>
      <w:r w:rsidR="00645E29">
        <w:rPr>
          <w:sz w:val="20"/>
        </w:rPr>
        <w:t>mais</w:t>
      </w:r>
      <w:r w:rsidR="00B81249">
        <w:rPr>
          <w:sz w:val="20"/>
        </w:rPr>
        <w:t xml:space="preserve"> </w:t>
      </w:r>
      <w:r>
        <w:rPr>
          <w:sz w:val="20"/>
        </w:rPr>
        <w:t>il n</w:t>
      </w:r>
      <w:r w:rsidR="00D433B9">
        <w:rPr>
          <w:sz w:val="20"/>
        </w:rPr>
        <w:t>e</w:t>
      </w:r>
      <w:r>
        <w:rPr>
          <w:sz w:val="20"/>
        </w:rPr>
        <w:t xml:space="preserve"> faut pas confondre « vérité » et  « équité » … d’autres partages sont possibles ( Pascal ne donne pas trop la parole au perdant ! ).</w:t>
      </w:r>
      <w:r w:rsidR="00645E29">
        <w:rPr>
          <w:sz w:val="20"/>
        </w:rPr>
        <w:t xml:space="preserve"> C’est une loi volontaire s’ils veulent rompre de « gré à gré ».</w:t>
      </w:r>
    </w:p>
    <w:p w:rsidR="00EC7CC8" w:rsidRDefault="00EC7CC8" w:rsidP="00EC7CC8">
      <w:pPr>
        <w:rPr>
          <w:sz w:val="20"/>
        </w:rPr>
      </w:pPr>
    </w:p>
    <w:p w:rsidR="00370F41" w:rsidRDefault="00B81249" w:rsidP="00EC7CC8">
      <w:pPr>
        <w:rPr>
          <w:sz w:val="20"/>
        </w:rPr>
      </w:pPr>
      <w:r>
        <w:rPr>
          <w:sz w:val="20"/>
        </w:rPr>
        <w:t>Ce que l’on peu</w:t>
      </w:r>
      <w:r w:rsidR="00EC7CC8">
        <w:rPr>
          <w:sz w:val="20"/>
        </w:rPr>
        <w:t>t dire</w:t>
      </w:r>
      <w:r>
        <w:rPr>
          <w:sz w:val="20"/>
        </w:rPr>
        <w:t xml:space="preserve"> aujourd’hui</w:t>
      </w:r>
      <w:r w:rsidR="00EC7CC8">
        <w:rPr>
          <w:sz w:val="20"/>
        </w:rPr>
        <w:t>, c’est que le calcul de Pascal c</w:t>
      </w:r>
      <w:r w:rsidR="00752E33">
        <w:rPr>
          <w:sz w:val="20"/>
        </w:rPr>
        <w:t>orrespond au calcul de</w:t>
      </w:r>
      <w:r w:rsidR="00EC7CC8">
        <w:rPr>
          <w:sz w:val="20"/>
        </w:rPr>
        <w:t xml:space="preserve"> l’espérance mathématique</w:t>
      </w:r>
      <w:r>
        <w:rPr>
          <w:sz w:val="20"/>
        </w:rPr>
        <w:t> c'est-à-dire ce que le joueur peut espérer gagner en</w:t>
      </w:r>
      <w:r w:rsidR="00EC7CC8">
        <w:rPr>
          <w:sz w:val="20"/>
        </w:rPr>
        <w:t xml:space="preserve"> moyenne sur un grand nombre de fin de parties jouées réalisées de façons identiques et indép</w:t>
      </w:r>
      <w:r w:rsidR="00752E33">
        <w:rPr>
          <w:sz w:val="20"/>
        </w:rPr>
        <w:t>endantes … mais sur une seule partie ?</w:t>
      </w:r>
    </w:p>
    <w:p w:rsidR="00370F41" w:rsidRDefault="00370F41" w:rsidP="00370F41">
      <w:pPr>
        <w:rPr>
          <w:sz w:val="20"/>
        </w:rPr>
      </w:pPr>
    </w:p>
    <w:p w:rsidR="00370F41" w:rsidRPr="00FF1A57" w:rsidRDefault="00FF1A57" w:rsidP="00FF1A57">
      <w:pPr>
        <w:pStyle w:val="Retraitcorpsdetexte3"/>
        <w:ind w:left="0"/>
        <w:rPr>
          <w:i/>
          <w:sz w:val="20"/>
          <w:szCs w:val="20"/>
        </w:rPr>
      </w:pPr>
      <w:r w:rsidRPr="00FF1A57">
        <w:rPr>
          <w:i/>
          <w:sz w:val="20"/>
          <w:szCs w:val="20"/>
        </w:rPr>
        <w:t xml:space="preserve">Ce type d’échange de lettre entre mathématiciens a permis l’essor des probabilités mais aussi de façon générale, des mathématiques en </w:t>
      </w:r>
      <w:r>
        <w:rPr>
          <w:i/>
          <w:sz w:val="20"/>
          <w:szCs w:val="20"/>
        </w:rPr>
        <w:t xml:space="preserve">les </w:t>
      </w:r>
      <w:r w:rsidRPr="00FF1A57">
        <w:rPr>
          <w:i/>
          <w:sz w:val="20"/>
          <w:szCs w:val="20"/>
        </w:rPr>
        <w:t>sortant d’un milieu très fermé où le secret est de mise</w:t>
      </w:r>
      <w:r w:rsidR="00E05421">
        <w:rPr>
          <w:i/>
          <w:sz w:val="20"/>
          <w:szCs w:val="20"/>
        </w:rPr>
        <w:t xml:space="preserve"> au</w:t>
      </w:r>
      <w:r w:rsidRPr="00FF1A57">
        <w:rPr>
          <w:i/>
          <w:sz w:val="20"/>
          <w:szCs w:val="20"/>
        </w:rPr>
        <w:t xml:space="preserve"> </w:t>
      </w:r>
      <w:proofErr w:type="spellStart"/>
      <w:r w:rsidRPr="00FF1A57">
        <w:rPr>
          <w:i/>
          <w:sz w:val="20"/>
          <w:szCs w:val="20"/>
        </w:rPr>
        <w:t>XVième</w:t>
      </w:r>
      <w:proofErr w:type="spellEnd"/>
      <w:r w:rsidR="00673712">
        <w:rPr>
          <w:i/>
          <w:sz w:val="20"/>
          <w:szCs w:val="20"/>
        </w:rPr>
        <w:t xml:space="preserve"> -</w:t>
      </w:r>
      <w:r w:rsidRPr="00FF1A57">
        <w:rPr>
          <w:i/>
          <w:sz w:val="20"/>
          <w:szCs w:val="20"/>
        </w:rPr>
        <w:t xml:space="preserve"> XVIème et des traités de mathématiques commerciales. Les mathématiciens de l’époque qui ne sont pas des mathématiciens professionnels se lancent des défis</w:t>
      </w:r>
      <w:r>
        <w:rPr>
          <w:i/>
          <w:sz w:val="20"/>
          <w:szCs w:val="20"/>
        </w:rPr>
        <w:t xml:space="preserve">, ensuite </w:t>
      </w:r>
      <w:r w:rsidRPr="00FF1A57">
        <w:rPr>
          <w:i/>
          <w:sz w:val="20"/>
          <w:szCs w:val="20"/>
        </w:rPr>
        <w:t xml:space="preserve">plusieurs donnent « leur » solution, ce qui fait avancer l’élaboration de la notion et sa généralisation. </w:t>
      </w:r>
      <w:r>
        <w:rPr>
          <w:i/>
          <w:sz w:val="20"/>
          <w:szCs w:val="20"/>
        </w:rPr>
        <w:t xml:space="preserve">Ils ont conscience que ce ne sont que des cas d’école mais </w:t>
      </w:r>
      <w:r w:rsidRPr="00FF1A57">
        <w:rPr>
          <w:i/>
          <w:sz w:val="20"/>
          <w:szCs w:val="20"/>
        </w:rPr>
        <w:t xml:space="preserve"> qu’il y a tout à construire et à défri</w:t>
      </w:r>
      <w:r w:rsidR="00E243E2">
        <w:rPr>
          <w:i/>
          <w:sz w:val="20"/>
          <w:szCs w:val="20"/>
        </w:rPr>
        <w:t>cher, donc vont travailler sur d</w:t>
      </w:r>
      <w:r w:rsidRPr="00FF1A57">
        <w:rPr>
          <w:i/>
          <w:sz w:val="20"/>
          <w:szCs w:val="20"/>
        </w:rPr>
        <w:t xml:space="preserve">es jeux </w:t>
      </w:r>
      <w:r w:rsidR="00673712">
        <w:rPr>
          <w:i/>
          <w:sz w:val="20"/>
          <w:szCs w:val="20"/>
        </w:rPr>
        <w:t xml:space="preserve">de plus en plus compliqués </w:t>
      </w:r>
      <w:r w:rsidR="00E243E2">
        <w:rPr>
          <w:i/>
          <w:sz w:val="20"/>
          <w:szCs w:val="20"/>
        </w:rPr>
        <w:t>et des exercices pseudo-</w:t>
      </w:r>
      <w:r w:rsidRPr="00FF1A57">
        <w:rPr>
          <w:i/>
          <w:sz w:val="20"/>
          <w:szCs w:val="20"/>
        </w:rPr>
        <w:t xml:space="preserve"> concrets  se ramenant à des jeux en vue d’une possible application.</w:t>
      </w:r>
    </w:p>
    <w:p w:rsidR="00370F41" w:rsidRDefault="00370F41" w:rsidP="00370F41">
      <w:pPr>
        <w:rPr>
          <w:sz w:val="20"/>
        </w:rPr>
      </w:pPr>
    </w:p>
    <w:p w:rsidR="009F41CF" w:rsidRPr="00182BF7" w:rsidRDefault="009F41CF" w:rsidP="009F41CF">
      <w:pPr>
        <w:rPr>
          <w:b/>
          <w:u w:val="single"/>
        </w:rPr>
      </w:pPr>
      <w:r w:rsidRPr="00182BF7">
        <w:rPr>
          <w:b/>
          <w:u w:val="single"/>
        </w:rPr>
        <w:t>II</w:t>
      </w:r>
      <w:r w:rsidR="00810B2D" w:rsidRPr="00182BF7">
        <w:rPr>
          <w:b/>
          <w:u w:val="single"/>
        </w:rPr>
        <w:t>I-</w:t>
      </w:r>
      <w:r w:rsidRPr="00182BF7">
        <w:rPr>
          <w:b/>
          <w:u w:val="single"/>
        </w:rPr>
        <w:t xml:space="preserve"> </w:t>
      </w:r>
      <w:r w:rsidR="0060314E">
        <w:rPr>
          <w:b/>
          <w:u w:val="single"/>
        </w:rPr>
        <w:t>Une approche à postériori</w:t>
      </w:r>
      <w:r w:rsidR="00810B2D" w:rsidRPr="00182BF7">
        <w:rPr>
          <w:b/>
          <w:u w:val="single"/>
        </w:rPr>
        <w:t xml:space="preserve"> : </w:t>
      </w:r>
      <w:proofErr w:type="spellStart"/>
      <w:r w:rsidRPr="00182BF7">
        <w:rPr>
          <w:b/>
          <w:u w:val="single"/>
        </w:rPr>
        <w:t>Bernouilli</w:t>
      </w:r>
      <w:proofErr w:type="spellEnd"/>
      <w:r w:rsidRPr="00182BF7">
        <w:rPr>
          <w:b/>
          <w:u w:val="single"/>
        </w:rPr>
        <w:t xml:space="preserve"> et la loi des grands nombres</w:t>
      </w:r>
      <w:r w:rsidR="00810B2D" w:rsidRPr="00182BF7">
        <w:rPr>
          <w:b/>
          <w:u w:val="single"/>
        </w:rPr>
        <w:t xml:space="preserve"> (autour de </w:t>
      </w:r>
      <w:proofErr w:type="gramStart"/>
      <w:r w:rsidR="00810B2D" w:rsidRPr="00182BF7">
        <w:rPr>
          <w:b/>
          <w:u w:val="single"/>
        </w:rPr>
        <w:t>1700 )</w:t>
      </w:r>
      <w:proofErr w:type="gramEnd"/>
    </w:p>
    <w:p w:rsidR="009F41CF" w:rsidRDefault="009F41CF" w:rsidP="009F41CF">
      <w:pPr>
        <w:rPr>
          <w:sz w:val="20"/>
        </w:rPr>
      </w:pPr>
    </w:p>
    <w:p w:rsidR="00EC7CC8" w:rsidRDefault="00EC7CC8" w:rsidP="00EC7CC8">
      <w:pPr>
        <w:numPr>
          <w:ilvl w:val="0"/>
          <w:numId w:val="1"/>
        </w:numPr>
        <w:tabs>
          <w:tab w:val="clear" w:pos="720"/>
          <w:tab w:val="num" w:pos="360"/>
        </w:tabs>
        <w:ind w:left="0" w:firstLine="540"/>
        <w:rPr>
          <w:sz w:val="20"/>
        </w:rPr>
      </w:pPr>
      <w:r>
        <w:rPr>
          <w:b/>
          <w:bCs/>
          <w:sz w:val="20"/>
        </w:rPr>
        <w:t>Bernoulli</w:t>
      </w:r>
      <w:r>
        <w:rPr>
          <w:sz w:val="20"/>
        </w:rPr>
        <w:t> constate que les calculs précédents ne peuvent s’appliquer qu’à des situations aléatoires simples telles que les jeux de hasard</w:t>
      </w:r>
      <w:r w:rsidR="00182BF7">
        <w:rPr>
          <w:sz w:val="20"/>
        </w:rPr>
        <w:t>,</w:t>
      </w:r>
      <w:r>
        <w:rPr>
          <w:sz w:val="20"/>
        </w:rPr>
        <w:t xml:space="preserve"> mais exclut toute application réelle aux phénomènes naturels complexes </w:t>
      </w:r>
      <w:proofErr w:type="gramStart"/>
      <w:r>
        <w:rPr>
          <w:sz w:val="20"/>
        </w:rPr>
        <w:t>( apparition</w:t>
      </w:r>
      <w:proofErr w:type="gramEnd"/>
      <w:r>
        <w:rPr>
          <w:sz w:val="20"/>
        </w:rPr>
        <w:t xml:space="preserve"> de maladies , météo </w:t>
      </w:r>
      <w:proofErr w:type="spellStart"/>
      <w:r>
        <w:rPr>
          <w:sz w:val="20"/>
        </w:rPr>
        <w:t>etc</w:t>
      </w:r>
      <w:proofErr w:type="spellEnd"/>
      <w:r>
        <w:rPr>
          <w:sz w:val="20"/>
        </w:rPr>
        <w:t xml:space="preserve"> … ). Il développera une autre approch</w:t>
      </w:r>
      <w:r w:rsidR="003A7CAF">
        <w:rPr>
          <w:sz w:val="20"/>
        </w:rPr>
        <w:t>e du calcul des probabilités : c</w:t>
      </w:r>
      <w:r>
        <w:rPr>
          <w:sz w:val="20"/>
        </w:rPr>
        <w:t>’est l’</w:t>
      </w:r>
      <w:r>
        <w:rPr>
          <w:b/>
          <w:bCs/>
          <w:sz w:val="20"/>
        </w:rPr>
        <w:t xml:space="preserve">approche </w:t>
      </w:r>
      <w:proofErr w:type="spellStart"/>
      <w:r>
        <w:rPr>
          <w:b/>
          <w:bCs/>
          <w:sz w:val="20"/>
        </w:rPr>
        <w:t>fréquentiste</w:t>
      </w:r>
      <w:proofErr w:type="spellEnd"/>
      <w:r>
        <w:rPr>
          <w:sz w:val="20"/>
        </w:rPr>
        <w:t xml:space="preserve"> après observation d’un grand </w:t>
      </w:r>
      <w:r w:rsidR="00182BF7">
        <w:rPr>
          <w:sz w:val="20"/>
        </w:rPr>
        <w:t>nombre d’expériences semblables</w:t>
      </w:r>
      <w:r>
        <w:rPr>
          <w:sz w:val="20"/>
        </w:rPr>
        <w:t xml:space="preserve">. Il justifie </w:t>
      </w:r>
      <w:r>
        <w:rPr>
          <w:b/>
          <w:bCs/>
          <w:sz w:val="20"/>
        </w:rPr>
        <w:t>l’assimilation probabilité – fréquence par « la loi des grands nombres »</w:t>
      </w:r>
      <w:r>
        <w:rPr>
          <w:sz w:val="20"/>
        </w:rPr>
        <w:t xml:space="preserve"> en démontrant que la fréquence expérimentale d’une issue possible, dans  une  expérience aléatoire répétée, peut être aussi proche que l’on veut de sa probabilité </w:t>
      </w:r>
      <w:r w:rsidR="00B81249">
        <w:rPr>
          <w:sz w:val="20"/>
        </w:rPr>
        <w:t xml:space="preserve">théorique, </w:t>
      </w:r>
      <w:r>
        <w:rPr>
          <w:sz w:val="20"/>
        </w:rPr>
        <w:t>déterminée à priori lorsque cela est possible</w:t>
      </w:r>
      <w:r w:rsidR="006904C2">
        <w:rPr>
          <w:sz w:val="20"/>
        </w:rPr>
        <w:t>.</w:t>
      </w:r>
      <w:r>
        <w:rPr>
          <w:sz w:val="20"/>
        </w:rPr>
        <w:t xml:space="preserve"> </w:t>
      </w:r>
    </w:p>
    <w:p w:rsidR="00EC7CC8" w:rsidRDefault="00EC7CC8" w:rsidP="00EC7CC8">
      <w:pPr>
        <w:rPr>
          <w:sz w:val="20"/>
        </w:rPr>
      </w:pPr>
      <w:r>
        <w:rPr>
          <w:sz w:val="20"/>
        </w:rPr>
        <w:t xml:space="preserve">Cette notion de </w:t>
      </w:r>
      <w:r>
        <w:rPr>
          <w:b/>
          <w:bCs/>
          <w:sz w:val="20"/>
        </w:rPr>
        <w:t>probabilité définie à posteriori</w:t>
      </w:r>
      <w:r>
        <w:rPr>
          <w:sz w:val="20"/>
        </w:rPr>
        <w:t xml:space="preserve"> sera utilisée</w:t>
      </w:r>
      <w:r w:rsidR="0060314E">
        <w:rPr>
          <w:sz w:val="20"/>
        </w:rPr>
        <w:t xml:space="preserve"> à l’époque pour d</w:t>
      </w:r>
      <w:r>
        <w:rPr>
          <w:sz w:val="20"/>
        </w:rPr>
        <w:t>es prévisions é</w:t>
      </w:r>
      <w:r w:rsidR="0060314E">
        <w:rPr>
          <w:sz w:val="20"/>
        </w:rPr>
        <w:t xml:space="preserve">conomiques </w:t>
      </w:r>
      <w:proofErr w:type="gramStart"/>
      <w:r w:rsidR="0060314E">
        <w:rPr>
          <w:sz w:val="20"/>
        </w:rPr>
        <w:t>( impact</w:t>
      </w:r>
      <w:proofErr w:type="gramEnd"/>
      <w:r w:rsidR="0060314E">
        <w:rPr>
          <w:sz w:val="20"/>
        </w:rPr>
        <w:t xml:space="preserve"> des guerres</w:t>
      </w:r>
      <w:r>
        <w:rPr>
          <w:sz w:val="20"/>
        </w:rPr>
        <w:t>, assurances des bateaux qui partaient naviguer au loin</w:t>
      </w:r>
      <w:r w:rsidR="009F41CF">
        <w:rPr>
          <w:sz w:val="20"/>
        </w:rPr>
        <w:t xml:space="preserve">, calcul de rentes viagères </w:t>
      </w:r>
      <w:proofErr w:type="spellStart"/>
      <w:r w:rsidR="009F41CF">
        <w:rPr>
          <w:sz w:val="20"/>
        </w:rPr>
        <w:t>etc</w:t>
      </w:r>
      <w:proofErr w:type="spellEnd"/>
      <w:r w:rsidR="009F41CF">
        <w:rPr>
          <w:sz w:val="20"/>
        </w:rPr>
        <w:t xml:space="preserve"> …</w:t>
      </w:r>
      <w:r w:rsidR="00B81249">
        <w:rPr>
          <w:sz w:val="20"/>
        </w:rPr>
        <w:t>)</w:t>
      </w:r>
    </w:p>
    <w:p w:rsidR="009F41CF" w:rsidRDefault="009F41CF" w:rsidP="00EC7CC8">
      <w:pPr>
        <w:rPr>
          <w:sz w:val="20"/>
        </w:rPr>
      </w:pPr>
    </w:p>
    <w:p w:rsidR="00EC7CC8" w:rsidRDefault="00D17E55" w:rsidP="00EC7CC8">
      <w:pPr>
        <w:rPr>
          <w:sz w:val="20"/>
        </w:rPr>
      </w:pPr>
      <w:r>
        <w:rPr>
          <w:noProof/>
          <w:sz w:val="20"/>
        </w:rPr>
        <w:pict>
          <v:rect id="_x0000_s1097" style="position:absolute;margin-left:0;margin-top:21.7pt;width:495pt;height:423pt;z-index:251671552" filled="f"/>
        </w:pict>
      </w:r>
      <w:r w:rsidR="00EC7CC8">
        <w:rPr>
          <w:sz w:val="20"/>
        </w:rPr>
        <w:t xml:space="preserve">La difficulté réside alors dans l’estimation </w:t>
      </w:r>
      <w:r w:rsidR="00F03356">
        <w:rPr>
          <w:sz w:val="20"/>
        </w:rPr>
        <w:t xml:space="preserve">d’une probabilité théorique par une étude statistique </w:t>
      </w:r>
      <w:r w:rsidR="00EC7CC8">
        <w:rPr>
          <w:sz w:val="20"/>
        </w:rPr>
        <w:t xml:space="preserve">et non dans le calcul </w:t>
      </w:r>
      <w:r w:rsidR="00F03356">
        <w:rPr>
          <w:sz w:val="20"/>
        </w:rPr>
        <w:t xml:space="preserve">à priori </w:t>
      </w:r>
      <w:r w:rsidR="00EC7CC8">
        <w:rPr>
          <w:sz w:val="20"/>
        </w:rPr>
        <w:t xml:space="preserve">des probabilités élémentaires. </w:t>
      </w:r>
    </w:p>
    <w:p w:rsidR="009F41CF" w:rsidRDefault="006904C2" w:rsidP="009F41CF">
      <w:pPr>
        <w:pStyle w:val="Titre"/>
      </w:pPr>
      <w:r>
        <w:rPr>
          <w:u w:val="single"/>
        </w:rPr>
        <w:t>Document</w:t>
      </w:r>
      <w:r w:rsidR="009F41CF">
        <w:rPr>
          <w:u w:val="single"/>
        </w:rPr>
        <w:t xml:space="preserve"> 2</w:t>
      </w:r>
      <w:r w:rsidR="009F41CF">
        <w:t xml:space="preserve"> :   Tables de mortalité et espérance de vie    </w:t>
      </w:r>
    </w:p>
    <w:p w:rsidR="009F41CF" w:rsidRDefault="00BB49CA" w:rsidP="009F41CF">
      <w:pPr>
        <w:rPr>
          <w:sz w:val="20"/>
        </w:rPr>
      </w:pPr>
      <w:r>
        <w:rPr>
          <w:noProof/>
          <w:sz w:val="20"/>
        </w:rPr>
        <w:drawing>
          <wp:anchor distT="0" distB="0" distL="114300" distR="114300" simplePos="0" relativeHeight="251670528" behindDoc="1" locked="0" layoutInCell="1" allowOverlap="1">
            <wp:simplePos x="0" y="0"/>
            <wp:positionH relativeFrom="column">
              <wp:posOffset>1270</wp:posOffset>
            </wp:positionH>
            <wp:positionV relativeFrom="paragraph">
              <wp:posOffset>66040</wp:posOffset>
            </wp:positionV>
            <wp:extent cx="6285230" cy="5114290"/>
            <wp:effectExtent l="57150" t="57150" r="39370" b="48260"/>
            <wp:wrapNone/>
            <wp:docPr id="70" name="Image 70" descr="195F9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95F904E"/>
                    <pic:cNvPicPr>
                      <a:picLocks noChangeAspect="1" noChangeArrowheads="1"/>
                    </pic:cNvPicPr>
                  </pic:nvPicPr>
                  <pic:blipFill>
                    <a:blip r:embed="rId7" cstate="print"/>
                    <a:srcRect l="3297"/>
                    <a:stretch>
                      <a:fillRect/>
                    </a:stretch>
                  </pic:blipFill>
                  <pic:spPr bwMode="auto">
                    <a:xfrm rot="60000">
                      <a:off x="0" y="0"/>
                      <a:ext cx="6285230" cy="5114290"/>
                    </a:xfrm>
                    <a:prstGeom prst="rect">
                      <a:avLst/>
                    </a:prstGeom>
                    <a:noFill/>
                    <a:ln w="9525">
                      <a:noFill/>
                      <a:miter lim="800000"/>
                      <a:headEnd/>
                      <a:tailEnd/>
                    </a:ln>
                  </pic:spPr>
                </pic:pic>
              </a:graphicData>
            </a:graphic>
          </wp:anchor>
        </w:drawing>
      </w: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9F41CF" w:rsidRDefault="009F41CF"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Default="009F41CF" w:rsidP="009F41CF">
      <w:pPr>
        <w:rPr>
          <w:sz w:val="20"/>
        </w:rPr>
      </w:pPr>
    </w:p>
    <w:p w:rsidR="00752E33" w:rsidRPr="009F41CF" w:rsidRDefault="00752E33" w:rsidP="009F41CF">
      <w:pPr>
        <w:rPr>
          <w:sz w:val="20"/>
        </w:rPr>
      </w:pPr>
    </w:p>
    <w:p w:rsidR="009F41CF" w:rsidRPr="009F41CF" w:rsidRDefault="009F41CF" w:rsidP="009F41CF">
      <w:pPr>
        <w:rPr>
          <w:sz w:val="20"/>
        </w:rPr>
      </w:pPr>
    </w:p>
    <w:p w:rsidR="009F41CF" w:rsidRPr="009F41CF" w:rsidRDefault="009F41CF" w:rsidP="009F41CF">
      <w:pPr>
        <w:rPr>
          <w:sz w:val="20"/>
        </w:rPr>
      </w:pPr>
    </w:p>
    <w:p w:rsidR="009F41CF" w:rsidRDefault="009F41CF"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Default="00752E33" w:rsidP="009F41CF">
      <w:pPr>
        <w:rPr>
          <w:sz w:val="20"/>
        </w:rPr>
      </w:pPr>
    </w:p>
    <w:p w:rsidR="00752E33" w:rsidRPr="00F03356" w:rsidRDefault="00752E33" w:rsidP="00752E33">
      <w:pPr>
        <w:rPr>
          <w:i/>
          <w:sz w:val="20"/>
        </w:rPr>
      </w:pPr>
      <w:r w:rsidRPr="00F03356">
        <w:rPr>
          <w:i/>
          <w:sz w:val="20"/>
        </w:rPr>
        <w:t>Aujourd’hui les tables de mortalité , régulièrement actualisées par l’INSEE , sont très utiles non seulement pour permettre aux compagnies d’assurance d’ajuster leurs primes d’assurance-vie ou d’assurance- décès , mais aussi pour mettre en évidence des inégalités entre catégories sociales, ou des évolutions au sein de certaines catégories.</w:t>
      </w:r>
      <w:r w:rsidR="00F03356">
        <w:rPr>
          <w:i/>
          <w:sz w:val="20"/>
        </w:rPr>
        <w:t xml:space="preserve"> </w:t>
      </w:r>
    </w:p>
    <w:p w:rsidR="00752E33" w:rsidRDefault="00752E33" w:rsidP="009F41CF">
      <w:pPr>
        <w:rPr>
          <w:sz w:val="20"/>
        </w:rPr>
      </w:pPr>
    </w:p>
    <w:p w:rsidR="009F41CF" w:rsidRDefault="009F41CF" w:rsidP="009F41CF">
      <w:pPr>
        <w:rPr>
          <w:sz w:val="20"/>
        </w:rPr>
      </w:pPr>
      <w:r w:rsidRPr="003A7CAF">
        <w:rPr>
          <w:b/>
          <w:sz w:val="20"/>
        </w:rPr>
        <w:t>Au début du XVIIIème siècle, l’astronome anglais Edmund Halley publie la table de mortalité suivante, relative aux habitants de la ville de Breslau en Prusse Orientale</w:t>
      </w:r>
      <w:r>
        <w:rPr>
          <w:sz w:val="20"/>
        </w:rPr>
        <w:t xml:space="preserve">. Il a choisi cette ville car </w:t>
      </w:r>
      <w:r w:rsidR="00F03356">
        <w:rPr>
          <w:sz w:val="20"/>
        </w:rPr>
        <w:t xml:space="preserve">il y a peu d’échange avec l’extérieur, sa population est stable dans le temps … </w:t>
      </w:r>
      <w:r w:rsidR="00965E02">
        <w:rPr>
          <w:sz w:val="20"/>
        </w:rPr>
        <w:t xml:space="preserve">Mais attention à ne pas confondre une étude statistique et une étude probabiliste, les problèmes ne sont pas les mêmes. Les calculs statistiques sur les impôts, la mortalité, les récoltes, les maladies, </w:t>
      </w:r>
      <w:proofErr w:type="spellStart"/>
      <w:r w:rsidR="00965E02">
        <w:rPr>
          <w:sz w:val="20"/>
        </w:rPr>
        <w:t>etc</w:t>
      </w:r>
      <w:proofErr w:type="spellEnd"/>
      <w:r w:rsidR="00965E02">
        <w:rPr>
          <w:sz w:val="20"/>
        </w:rPr>
        <w:t xml:space="preserve"> … sont encouragés par les gouvernements, comme moyens d’observation, pour combiner les résultats et aider à la décision </w:t>
      </w:r>
      <w:proofErr w:type="gramStart"/>
      <w:r w:rsidR="00965E02">
        <w:rPr>
          <w:sz w:val="20"/>
        </w:rPr>
        <w:t>( avec</w:t>
      </w:r>
      <w:proofErr w:type="gramEnd"/>
      <w:r w:rsidR="00965E02">
        <w:rPr>
          <w:sz w:val="20"/>
        </w:rPr>
        <w:t xml:space="preserve"> les difficultés d’emploi liées aux indicateurs choisis )</w:t>
      </w:r>
      <w:r w:rsidR="003A7CAF">
        <w:rPr>
          <w:sz w:val="20"/>
        </w:rPr>
        <w:t>. L</w:t>
      </w:r>
      <w:r w:rsidR="00965E02">
        <w:rPr>
          <w:sz w:val="20"/>
        </w:rPr>
        <w:t>e calcul probabiliste</w:t>
      </w:r>
      <w:r w:rsidR="003A7CAF">
        <w:rPr>
          <w:sz w:val="20"/>
        </w:rPr>
        <w:t>, lui,</w:t>
      </w:r>
      <w:r w:rsidR="00965E02">
        <w:rPr>
          <w:sz w:val="20"/>
        </w:rPr>
        <w:t xml:space="preserve"> est sensé donner </w:t>
      </w:r>
      <w:r w:rsidR="00B607F5">
        <w:rPr>
          <w:sz w:val="20"/>
        </w:rPr>
        <w:t>des moyens d’extrapolation et de prévision.</w:t>
      </w:r>
    </w:p>
    <w:p w:rsidR="009F41CF" w:rsidRDefault="009F41CF" w:rsidP="009F41CF">
      <w:pPr>
        <w:rPr>
          <w:sz w:val="20"/>
        </w:rPr>
      </w:pPr>
    </w:p>
    <w:p w:rsidR="003A7CAF" w:rsidRDefault="00080041" w:rsidP="009F41CF">
      <w:pPr>
        <w:rPr>
          <w:sz w:val="20"/>
        </w:rPr>
      </w:pPr>
      <w:r>
        <w:rPr>
          <w:sz w:val="20"/>
        </w:rPr>
        <w:t xml:space="preserve">Pour que les valeurs puissent être étendues à la population de </w:t>
      </w:r>
      <w:smartTag w:uri="urn:schemas-microsoft-com:office:smarttags" w:element="PersonName">
        <w:smartTagPr>
          <w:attr w:name="ProductID" w:val="la Prusse"/>
        </w:smartTagPr>
        <w:r>
          <w:rPr>
            <w:sz w:val="20"/>
          </w:rPr>
          <w:t>la Prusse</w:t>
        </w:r>
      </w:smartTag>
      <w:r>
        <w:rPr>
          <w:sz w:val="20"/>
        </w:rPr>
        <w:t xml:space="preserve"> en entier </w:t>
      </w:r>
      <w:r w:rsidR="006904C2">
        <w:rPr>
          <w:sz w:val="20"/>
        </w:rPr>
        <w:t>(</w:t>
      </w:r>
      <w:r>
        <w:rPr>
          <w:sz w:val="20"/>
        </w:rPr>
        <w:t>… et du monde ?</w:t>
      </w:r>
      <w:r w:rsidR="006904C2">
        <w:rPr>
          <w:sz w:val="20"/>
        </w:rPr>
        <w:t>),</w:t>
      </w:r>
      <w:r w:rsidR="006904C2" w:rsidRPr="006904C2">
        <w:rPr>
          <w:sz w:val="20"/>
        </w:rPr>
        <w:t xml:space="preserve"> </w:t>
      </w:r>
      <w:r w:rsidR="006904C2">
        <w:rPr>
          <w:sz w:val="20"/>
        </w:rPr>
        <w:t>Halley a essayé de s’approcher des critères de la loi de Bernoulli.</w:t>
      </w:r>
      <w:r>
        <w:rPr>
          <w:sz w:val="20"/>
        </w:rPr>
        <w:t xml:space="preserve"> Prendre au hasard un habitant de Br</w:t>
      </w:r>
      <w:r w:rsidR="00B81249">
        <w:rPr>
          <w:sz w:val="20"/>
        </w:rPr>
        <w:t>e</w:t>
      </w:r>
      <w:r>
        <w:rPr>
          <w:sz w:val="20"/>
        </w:rPr>
        <w:t>slau au</w:t>
      </w:r>
      <w:r w:rsidR="006904C2">
        <w:rPr>
          <w:sz w:val="20"/>
        </w:rPr>
        <w:t xml:space="preserve"> </w:t>
      </w:r>
      <w:proofErr w:type="spellStart"/>
      <w:r w:rsidR="006904C2">
        <w:rPr>
          <w:sz w:val="20"/>
        </w:rPr>
        <w:t>XVII</w:t>
      </w:r>
      <w:r w:rsidR="00576851">
        <w:rPr>
          <w:sz w:val="20"/>
        </w:rPr>
        <w:t>I</w:t>
      </w:r>
      <w:r w:rsidR="006904C2">
        <w:rPr>
          <w:sz w:val="20"/>
        </w:rPr>
        <w:t>ième</w:t>
      </w:r>
      <w:proofErr w:type="spellEnd"/>
      <w:r w:rsidR="006904C2">
        <w:rPr>
          <w:sz w:val="20"/>
        </w:rPr>
        <w:t xml:space="preserve"> siècle ne sert à rien,</w:t>
      </w:r>
      <w:r w:rsidR="00061ADB">
        <w:rPr>
          <w:sz w:val="20"/>
        </w:rPr>
        <w:t xml:space="preserve"> </w:t>
      </w:r>
      <w:r w:rsidR="006904C2">
        <w:rPr>
          <w:sz w:val="20"/>
        </w:rPr>
        <w:t>m</w:t>
      </w:r>
      <w:r w:rsidR="003A7CAF">
        <w:rPr>
          <w:sz w:val="20"/>
        </w:rPr>
        <w:t>ais il faudra de toute façon changer l’univers …</w:t>
      </w:r>
    </w:p>
    <w:p w:rsidR="00080041" w:rsidRPr="009F41CF" w:rsidRDefault="003A7CAF" w:rsidP="009F41CF">
      <w:pPr>
        <w:rPr>
          <w:sz w:val="20"/>
        </w:rPr>
        <w:sectPr w:rsidR="00080041" w:rsidRPr="009F41CF" w:rsidSect="00196472">
          <w:pgSz w:w="11906" w:h="16838"/>
          <w:pgMar w:top="360" w:right="386" w:bottom="540" w:left="720" w:header="708" w:footer="708" w:gutter="0"/>
          <w:cols w:space="708"/>
          <w:docGrid w:linePitch="360"/>
        </w:sectPr>
      </w:pPr>
      <w:r>
        <w:rPr>
          <w:sz w:val="20"/>
        </w:rPr>
        <w:t>Parallèlement, l</w:t>
      </w:r>
      <w:r w:rsidR="00B81249">
        <w:rPr>
          <w:sz w:val="20"/>
        </w:rPr>
        <w:t xml:space="preserve">es frères Huygens </w:t>
      </w:r>
      <w:proofErr w:type="gramStart"/>
      <w:r w:rsidR="00752E33">
        <w:rPr>
          <w:sz w:val="20"/>
        </w:rPr>
        <w:t>(</w:t>
      </w:r>
      <w:r w:rsidR="00061ADB">
        <w:rPr>
          <w:sz w:val="20"/>
        </w:rPr>
        <w:t xml:space="preserve"> </w:t>
      </w:r>
      <w:r w:rsidR="00752E33">
        <w:rPr>
          <w:sz w:val="20"/>
        </w:rPr>
        <w:t>mathématiciens</w:t>
      </w:r>
      <w:proofErr w:type="gramEnd"/>
      <w:r w:rsidR="00752E33">
        <w:rPr>
          <w:sz w:val="20"/>
        </w:rPr>
        <w:t xml:space="preserve"> hollandais ) </w:t>
      </w:r>
      <w:r w:rsidR="00B81249">
        <w:rPr>
          <w:sz w:val="20"/>
        </w:rPr>
        <w:t xml:space="preserve">s’amusèrent à prendre les valeurs </w:t>
      </w:r>
      <w:r>
        <w:rPr>
          <w:sz w:val="20"/>
        </w:rPr>
        <w:t>de la table de mortalité obtenues par Graunt à Londres</w:t>
      </w:r>
      <w:r w:rsidR="00B81249">
        <w:rPr>
          <w:sz w:val="20"/>
        </w:rPr>
        <w:t xml:space="preserve"> comme des valeurs théoriques pour estimer et comparer leur durée de vie future</w:t>
      </w:r>
      <w:r w:rsidR="00196472">
        <w:rPr>
          <w:sz w:val="20"/>
        </w:rPr>
        <w:t xml:space="preserve"> ( moyenne et probable )</w:t>
      </w:r>
      <w:r w:rsidR="00B81249">
        <w:rPr>
          <w:sz w:val="20"/>
        </w:rPr>
        <w:t>.</w:t>
      </w:r>
    </w:p>
    <w:p w:rsidR="009F41CF" w:rsidRDefault="00D17E55" w:rsidP="009F41CF">
      <w:pPr>
        <w:rPr>
          <w:sz w:val="20"/>
        </w:rPr>
      </w:pPr>
      <w:r>
        <w:rPr>
          <w:noProof/>
          <w:sz w:val="20"/>
        </w:rPr>
        <w:lastRenderedPageBreak/>
        <w:pict>
          <v:rect id="_x0000_s1090" style="position:absolute;margin-left:-27pt;margin-top:5pt;width:8in;height:409pt;z-index:251668480" filled="f" strokeweight="1.5pt"/>
        </w:pict>
      </w:r>
      <w:r w:rsidR="00BB49CA">
        <w:rPr>
          <w:noProof/>
          <w:sz w:val="20"/>
        </w:rPr>
        <w:drawing>
          <wp:anchor distT="0" distB="0" distL="114300" distR="114300" simplePos="0" relativeHeight="251666432" behindDoc="1" locked="0" layoutInCell="1" allowOverlap="1">
            <wp:simplePos x="0" y="0"/>
            <wp:positionH relativeFrom="column">
              <wp:posOffset>4114800</wp:posOffset>
            </wp:positionH>
            <wp:positionV relativeFrom="paragraph">
              <wp:posOffset>114300</wp:posOffset>
            </wp:positionV>
            <wp:extent cx="2857500" cy="2348230"/>
            <wp:effectExtent l="0" t="0" r="0" b="4445"/>
            <wp:wrapNone/>
            <wp:docPr id="40" name="Obje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9F41CF" w:rsidRDefault="009F41CF" w:rsidP="009F41CF">
      <w:pPr>
        <w:rPr>
          <w:sz w:val="20"/>
        </w:rPr>
      </w:pPr>
      <w:r>
        <w:rPr>
          <w:sz w:val="20"/>
        </w:rPr>
        <w:t xml:space="preserve">n désigne l’âge </w:t>
      </w:r>
      <w:proofErr w:type="gramStart"/>
      <w:r>
        <w:rPr>
          <w:sz w:val="20"/>
        </w:rPr>
        <w:t>( en</w:t>
      </w:r>
      <w:proofErr w:type="gramEnd"/>
      <w:r>
        <w:rPr>
          <w:sz w:val="20"/>
        </w:rPr>
        <w:t xml:space="preserve"> année</w:t>
      </w:r>
      <w:r w:rsidR="00576851">
        <w:rPr>
          <w:sz w:val="20"/>
        </w:rPr>
        <w:t>s</w:t>
      </w:r>
      <w:r w:rsidR="00C938F2">
        <w:rPr>
          <w:sz w:val="20"/>
        </w:rPr>
        <w:t xml:space="preserve"> révolues ) et </w:t>
      </w:r>
      <w:proofErr w:type="spellStart"/>
      <w:r w:rsidR="00C938F2">
        <w:rPr>
          <w:sz w:val="20"/>
        </w:rPr>
        <w:t>Q</w:t>
      </w:r>
      <w:r>
        <w:rPr>
          <w:sz w:val="20"/>
        </w:rPr>
        <w:t>n</w:t>
      </w:r>
      <w:proofErr w:type="spellEnd"/>
      <w:r>
        <w:rPr>
          <w:sz w:val="20"/>
        </w:rPr>
        <w:t xml:space="preserve"> la proportion de survivants à l’</w:t>
      </w:r>
      <w:proofErr w:type="spellStart"/>
      <w:r>
        <w:rPr>
          <w:sz w:val="20"/>
        </w:rPr>
        <w:t>age</w:t>
      </w:r>
      <w:proofErr w:type="spellEnd"/>
      <w:r>
        <w:rPr>
          <w:sz w:val="20"/>
        </w:rPr>
        <w:t xml:space="preserve"> n .</w:t>
      </w:r>
    </w:p>
    <w:tbl>
      <w:tblPr>
        <w:tblpPr w:leftFromText="141" w:rightFromText="141" w:vertAnchor="page" w:horzAnchor="margin" w:tblpX="-345" w:tblpY="901"/>
        <w:tblW w:w="68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223"/>
        <w:gridCol w:w="454"/>
        <w:gridCol w:w="254"/>
        <w:gridCol w:w="465"/>
        <w:gridCol w:w="266"/>
        <w:gridCol w:w="431"/>
        <w:gridCol w:w="233"/>
        <w:gridCol w:w="454"/>
        <w:gridCol w:w="233"/>
        <w:gridCol w:w="431"/>
        <w:gridCol w:w="254"/>
        <w:gridCol w:w="454"/>
        <w:gridCol w:w="254"/>
        <w:gridCol w:w="431"/>
        <w:gridCol w:w="254"/>
        <w:gridCol w:w="454"/>
        <w:gridCol w:w="233"/>
        <w:gridCol w:w="454"/>
        <w:gridCol w:w="254"/>
        <w:gridCol w:w="454"/>
      </w:tblGrid>
      <w:tr w:rsidR="00196472">
        <w:trPr>
          <w:trHeight w:val="271"/>
        </w:trPr>
        <w:tc>
          <w:tcPr>
            <w:tcW w:w="223"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54"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54"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65"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66"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399"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33"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54"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33"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399"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54"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54"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54"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22"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54"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54"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33"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54"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c>
          <w:tcPr>
            <w:tcW w:w="254" w:type="dxa"/>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n</w:t>
            </w:r>
          </w:p>
        </w:tc>
        <w:tc>
          <w:tcPr>
            <w:tcW w:w="454" w:type="dxa"/>
            <w:noWrap/>
            <w:vAlign w:val="center"/>
          </w:tcPr>
          <w:p w:rsidR="009F41CF" w:rsidRDefault="00C938F2" w:rsidP="009F41CF">
            <w:pPr>
              <w:jc w:val="center"/>
              <w:rPr>
                <w:rFonts w:ascii="Arial" w:eastAsia="Arial Unicode MS" w:hAnsi="Arial" w:cs="Arial"/>
                <w:sz w:val="16"/>
                <w:szCs w:val="20"/>
              </w:rPr>
            </w:pPr>
            <w:proofErr w:type="spellStart"/>
            <w:r>
              <w:rPr>
                <w:rFonts w:ascii="Arial" w:hAnsi="Arial" w:cs="Arial"/>
                <w:sz w:val="16"/>
                <w:szCs w:val="20"/>
              </w:rPr>
              <w:t>Q</w:t>
            </w:r>
            <w:r w:rsidR="009F41CF">
              <w:rPr>
                <w:rFonts w:ascii="Arial" w:hAnsi="Arial" w:cs="Arial"/>
                <w:sz w:val="16"/>
                <w:szCs w:val="20"/>
              </w:rPr>
              <w:t>n</w:t>
            </w:r>
            <w:proofErr w:type="spellEnd"/>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0,653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0,592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0,523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0,436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0,335</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0,232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0,131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0,034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90</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0,007</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0,855</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0,646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0,586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0,515</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0,427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0,324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0,028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91</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0,006</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0,798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0,579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0,507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0,417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0,313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0,212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0,109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0,023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92</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0,005</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0,76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0,634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0,573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0,499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0,407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0,302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0,202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0,098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93</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0,004</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0,732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0,628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0,567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0,397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0,292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0,192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0,088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0,018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94</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0,003</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0,71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0,622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0,481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0,387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0,282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0,182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0,078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0,016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95</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0,002</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0,692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0,616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0,553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0,472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0,377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0,272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0,172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0,068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0,014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96</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0,001</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0,546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0,463</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0,367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0,262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0,162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0,058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0,012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97</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0,604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0,539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0,454</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0,357</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0,252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0,152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0,049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98</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w:t>
            </w:r>
          </w:p>
        </w:tc>
      </w:tr>
      <w:tr w:rsidR="00196472">
        <w:trPr>
          <w:trHeight w:val="271"/>
        </w:trPr>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0,661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19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0,598</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29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0,531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39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0,445</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49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0,346</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59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0,242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69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0,142</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79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0,041</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89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CCCCCC"/>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99</w:t>
            </w:r>
          </w:p>
        </w:tc>
        <w:tc>
          <w:tcPr>
            <w:tcW w:w="0" w:type="auto"/>
            <w:noWrap/>
            <w:vAlign w:val="center"/>
          </w:tcPr>
          <w:p w:rsidR="009F41CF" w:rsidRDefault="009F41CF" w:rsidP="009F41CF">
            <w:pPr>
              <w:jc w:val="center"/>
              <w:rPr>
                <w:rFonts w:ascii="Arial" w:eastAsia="Arial Unicode MS" w:hAnsi="Arial" w:cs="Arial"/>
                <w:sz w:val="16"/>
                <w:szCs w:val="20"/>
              </w:rPr>
            </w:pPr>
            <w:r>
              <w:rPr>
                <w:rFonts w:ascii="Arial" w:hAnsi="Arial" w:cs="Arial"/>
                <w:sz w:val="16"/>
                <w:szCs w:val="20"/>
              </w:rPr>
              <w:t>0</w:t>
            </w:r>
          </w:p>
        </w:tc>
      </w:tr>
    </w:tbl>
    <w:p w:rsidR="009F41CF" w:rsidRDefault="009F41CF" w:rsidP="009F41CF">
      <w:pPr>
        <w:rPr>
          <w:sz w:val="20"/>
        </w:rPr>
      </w:pPr>
      <w:r>
        <w:rPr>
          <w:sz w:val="20"/>
        </w:rPr>
        <w:t xml:space="preserve"> </w:t>
      </w: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rPr>
          <w:sz w:val="20"/>
        </w:rPr>
      </w:pPr>
    </w:p>
    <w:p w:rsidR="009F41CF" w:rsidRDefault="009F41CF" w:rsidP="009F41CF">
      <w:pPr>
        <w:tabs>
          <w:tab w:val="left" w:pos="9000"/>
        </w:tabs>
        <w:ind w:left="360"/>
        <w:rPr>
          <w:sz w:val="20"/>
        </w:rPr>
      </w:pPr>
    </w:p>
    <w:p w:rsidR="009F41CF" w:rsidRDefault="009F41CF" w:rsidP="00620B55">
      <w:pPr>
        <w:tabs>
          <w:tab w:val="left" w:pos="9000"/>
        </w:tabs>
        <w:rPr>
          <w:sz w:val="20"/>
        </w:rPr>
      </w:pPr>
      <w:r>
        <w:rPr>
          <w:sz w:val="20"/>
        </w:rPr>
        <w:t>On appelle V la durée de vie d’un habitant de Breslau choisi au hasard au début du XVIIIème siècle. L’équiprobabilité nous permet de prendre les proportions comme valeurs des probabil</w:t>
      </w:r>
      <w:r w:rsidR="00C938F2">
        <w:rPr>
          <w:sz w:val="20"/>
        </w:rPr>
        <w:t>i</w:t>
      </w:r>
      <w:r>
        <w:rPr>
          <w:sz w:val="20"/>
        </w:rPr>
        <w:t xml:space="preserve">tés. </w:t>
      </w:r>
    </w:p>
    <w:p w:rsidR="009F41CF" w:rsidRDefault="009F41CF" w:rsidP="009F41CF">
      <w:pPr>
        <w:rPr>
          <w:sz w:val="20"/>
        </w:rPr>
      </w:pPr>
      <w:r>
        <w:rPr>
          <w:sz w:val="20"/>
        </w:rPr>
        <w:t>Sa loi de probabilité est calculée à l’aide de la formule :</w:t>
      </w:r>
      <w:r w:rsidRPr="009F41CF">
        <w:rPr>
          <w:sz w:val="20"/>
        </w:rPr>
        <w:t xml:space="preserve"> </w:t>
      </w:r>
      <w:r w:rsidR="00C938F2">
        <w:rPr>
          <w:sz w:val="20"/>
        </w:rPr>
        <w:t xml:space="preserve">p </w:t>
      </w:r>
      <w:proofErr w:type="gramStart"/>
      <w:r w:rsidR="00C938F2">
        <w:rPr>
          <w:sz w:val="20"/>
        </w:rPr>
        <w:t>( V</w:t>
      </w:r>
      <w:proofErr w:type="gramEnd"/>
      <w:r w:rsidR="00C938F2">
        <w:rPr>
          <w:sz w:val="20"/>
        </w:rPr>
        <w:t xml:space="preserve"> = n ) = </w:t>
      </w:r>
      <w:proofErr w:type="spellStart"/>
      <w:r w:rsidR="00C938F2">
        <w:rPr>
          <w:sz w:val="20"/>
        </w:rPr>
        <w:t>Q</w:t>
      </w:r>
      <w:r w:rsidR="00C938F2">
        <w:rPr>
          <w:sz w:val="20"/>
          <w:vertAlign w:val="subscript"/>
        </w:rPr>
        <w:t>n</w:t>
      </w:r>
      <w:proofErr w:type="spellEnd"/>
      <w:r w:rsidR="00C938F2">
        <w:rPr>
          <w:sz w:val="20"/>
        </w:rPr>
        <w:t xml:space="preserve"> – </w:t>
      </w:r>
      <w:proofErr w:type="spellStart"/>
      <w:r w:rsidR="00C938F2">
        <w:rPr>
          <w:sz w:val="20"/>
        </w:rPr>
        <w:t>Q</w:t>
      </w:r>
      <w:r w:rsidR="00C938F2">
        <w:rPr>
          <w:sz w:val="20"/>
          <w:vertAlign w:val="subscript"/>
        </w:rPr>
        <w:t>n</w:t>
      </w:r>
      <w:proofErr w:type="spellEnd"/>
      <w:r w:rsidR="00C938F2">
        <w:rPr>
          <w:sz w:val="20"/>
          <w:vertAlign w:val="subscript"/>
        </w:rPr>
        <w:t>-1</w:t>
      </w:r>
      <w:r w:rsidR="00620B55">
        <w:rPr>
          <w:sz w:val="20"/>
        </w:rPr>
        <w:t xml:space="preserve">  </w:t>
      </w:r>
      <w:r>
        <w:rPr>
          <w:sz w:val="20"/>
        </w:rPr>
        <w:t xml:space="preserve"> et est donnée par le tableau suivant :</w:t>
      </w:r>
    </w:p>
    <w:p w:rsidR="009F41CF" w:rsidRDefault="009F41CF" w:rsidP="009F41CF">
      <w:pPr>
        <w:rPr>
          <w:sz w:val="20"/>
        </w:rPr>
      </w:pPr>
    </w:p>
    <w:tbl>
      <w:tblPr>
        <w:tblW w:w="940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364"/>
        <w:gridCol w:w="618"/>
        <w:gridCol w:w="364"/>
        <w:gridCol w:w="600"/>
        <w:gridCol w:w="364"/>
        <w:gridCol w:w="528"/>
        <w:gridCol w:w="346"/>
        <w:gridCol w:w="600"/>
        <w:gridCol w:w="382"/>
        <w:gridCol w:w="563"/>
        <w:gridCol w:w="382"/>
        <w:gridCol w:w="582"/>
        <w:gridCol w:w="364"/>
        <w:gridCol w:w="563"/>
        <w:gridCol w:w="364"/>
        <w:gridCol w:w="546"/>
        <w:gridCol w:w="364"/>
        <w:gridCol w:w="618"/>
        <w:gridCol w:w="346"/>
        <w:gridCol w:w="546"/>
      </w:tblGrid>
      <w:tr w:rsidR="009F41CF">
        <w:trPr>
          <w:trHeight w:val="274"/>
        </w:trPr>
        <w:tc>
          <w:tcPr>
            <w:tcW w:w="364"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618"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64"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600"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64"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528"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46"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600"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82"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563"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82"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582"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64"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563"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64"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546"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64"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618"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c>
          <w:tcPr>
            <w:tcW w:w="346" w:type="dxa"/>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n</w:t>
            </w:r>
          </w:p>
        </w:tc>
        <w:tc>
          <w:tcPr>
            <w:tcW w:w="546" w:type="dxa"/>
            <w:noWrap/>
            <w:vAlign w:val="center"/>
          </w:tcPr>
          <w:p w:rsidR="009F41CF" w:rsidRDefault="009F41CF" w:rsidP="0036681C">
            <w:pPr>
              <w:jc w:val="center"/>
              <w:rPr>
                <w:rFonts w:ascii="Arial" w:eastAsia="Arial Unicode MS" w:hAnsi="Arial" w:cs="Arial"/>
                <w:sz w:val="16"/>
                <w:szCs w:val="20"/>
              </w:rPr>
            </w:pPr>
            <w:proofErr w:type="gramStart"/>
            <w:r>
              <w:rPr>
                <w:rFonts w:ascii="Arial" w:hAnsi="Arial" w:cs="Arial"/>
                <w:sz w:val="16"/>
                <w:szCs w:val="20"/>
              </w:rPr>
              <w:t>p(</w:t>
            </w:r>
            <w:proofErr w:type="gramEnd"/>
            <w:r>
              <w:rPr>
                <w:rFonts w:ascii="Arial" w:hAnsi="Arial" w:cs="Arial"/>
                <w:sz w:val="16"/>
                <w:szCs w:val="20"/>
              </w:rPr>
              <w:t>V=n)</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0,145</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0,007</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90</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0,057</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0,005</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91</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0,038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0,003</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92</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0,028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93</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0,022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94</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95</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96</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97</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w:t>
            </w:r>
          </w:p>
        </w:tc>
      </w:tr>
      <w:tr w:rsidR="009F41CF">
        <w:trPr>
          <w:trHeight w:val="274"/>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98</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w:t>
            </w:r>
          </w:p>
        </w:tc>
      </w:tr>
      <w:tr w:rsidR="009F41CF">
        <w:trPr>
          <w:trHeight w:val="230"/>
        </w:trPr>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0,008</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19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0,006</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29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39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0,009</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49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59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69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0,011</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79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0,007</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89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0,002</w:t>
            </w:r>
          </w:p>
        </w:tc>
        <w:tc>
          <w:tcPr>
            <w:tcW w:w="0" w:type="auto"/>
            <w:shd w:val="clear" w:color="auto" w:fill="D9D9D9"/>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99</w:t>
            </w:r>
          </w:p>
        </w:tc>
        <w:tc>
          <w:tcPr>
            <w:tcW w:w="0" w:type="auto"/>
            <w:noWrap/>
            <w:vAlign w:val="center"/>
          </w:tcPr>
          <w:p w:rsidR="009F41CF" w:rsidRDefault="009F41CF" w:rsidP="0036681C">
            <w:pPr>
              <w:jc w:val="center"/>
              <w:rPr>
                <w:rFonts w:ascii="Arial" w:eastAsia="Arial Unicode MS" w:hAnsi="Arial" w:cs="Arial"/>
                <w:sz w:val="16"/>
                <w:szCs w:val="20"/>
              </w:rPr>
            </w:pPr>
            <w:r>
              <w:rPr>
                <w:rFonts w:ascii="Arial" w:hAnsi="Arial" w:cs="Arial"/>
                <w:sz w:val="16"/>
                <w:szCs w:val="20"/>
              </w:rPr>
              <w:t>0</w:t>
            </w:r>
          </w:p>
        </w:tc>
      </w:tr>
    </w:tbl>
    <w:p w:rsidR="009F41CF" w:rsidRDefault="009F41CF" w:rsidP="009F41CF">
      <w:pPr>
        <w:tabs>
          <w:tab w:val="left" w:pos="9000"/>
        </w:tabs>
        <w:ind w:left="360"/>
        <w:rPr>
          <w:sz w:val="20"/>
        </w:rPr>
      </w:pPr>
      <w:r>
        <w:rPr>
          <w:sz w:val="20"/>
        </w:rPr>
        <w:t xml:space="preserve">  .</w:t>
      </w:r>
    </w:p>
    <w:p w:rsidR="009F41CF" w:rsidRDefault="009F41CF" w:rsidP="009F41CF">
      <w:pPr>
        <w:numPr>
          <w:ilvl w:val="0"/>
          <w:numId w:val="4"/>
        </w:numPr>
        <w:tabs>
          <w:tab w:val="left" w:pos="9000"/>
        </w:tabs>
        <w:rPr>
          <w:sz w:val="20"/>
        </w:rPr>
      </w:pPr>
      <w:r>
        <w:rPr>
          <w:sz w:val="20"/>
        </w:rPr>
        <w:t>Calculer l’espérance de vie</w:t>
      </w:r>
      <w:r w:rsidR="00685201">
        <w:rPr>
          <w:sz w:val="20"/>
        </w:rPr>
        <w:t xml:space="preserve"> </w:t>
      </w:r>
      <w:r>
        <w:rPr>
          <w:sz w:val="20"/>
        </w:rPr>
        <w:t xml:space="preserve">d’un habitant de Breslau à sa naissance, au début du XVIIIème </w:t>
      </w:r>
      <w:proofErr w:type="gramStart"/>
      <w:r>
        <w:rPr>
          <w:sz w:val="20"/>
        </w:rPr>
        <w:t>siècle .</w:t>
      </w:r>
      <w:proofErr w:type="gramEnd"/>
    </w:p>
    <w:p w:rsidR="009F41CF" w:rsidRDefault="009F41CF" w:rsidP="009F41CF">
      <w:pPr>
        <w:rPr>
          <w:sz w:val="20"/>
        </w:rPr>
      </w:pPr>
    </w:p>
    <w:p w:rsidR="009C7B7B" w:rsidRDefault="009C7B7B" w:rsidP="009F41CF">
      <w:pPr>
        <w:rPr>
          <w:sz w:val="20"/>
        </w:rPr>
      </w:pPr>
    </w:p>
    <w:p w:rsidR="00576851" w:rsidRDefault="00576851" w:rsidP="009F41CF">
      <w:pPr>
        <w:rPr>
          <w:sz w:val="20"/>
        </w:rPr>
      </w:pPr>
    </w:p>
    <w:p w:rsidR="009F41CF" w:rsidRPr="00620B55" w:rsidRDefault="009F41CF" w:rsidP="009F41CF">
      <w:pPr>
        <w:rPr>
          <w:color w:val="008000"/>
          <w:sz w:val="20"/>
        </w:rPr>
      </w:pPr>
      <w:r w:rsidRPr="00620B55">
        <w:rPr>
          <w:color w:val="008000"/>
          <w:sz w:val="20"/>
        </w:rPr>
        <w:t xml:space="preserve">l’espérance de vie à sa naissance est donc obtenue par la formule mathématique : </w:t>
      </w:r>
      <w:r w:rsidRPr="00620B55">
        <w:rPr>
          <w:color w:val="008000"/>
          <w:sz w:val="20"/>
        </w:rPr>
        <w:sym w:font="Symbol" w:char="F053"/>
      </w:r>
      <w:r w:rsidRPr="00620B55">
        <w:rPr>
          <w:color w:val="008000"/>
          <w:sz w:val="20"/>
        </w:rPr>
        <w:t xml:space="preserve"> p</w:t>
      </w:r>
      <w:r w:rsidRPr="00620B55">
        <w:rPr>
          <w:color w:val="008000"/>
          <w:sz w:val="20"/>
          <w:vertAlign w:val="subscript"/>
        </w:rPr>
        <w:t>i</w:t>
      </w:r>
      <w:r w:rsidRPr="00620B55">
        <w:rPr>
          <w:color w:val="008000"/>
          <w:sz w:val="20"/>
        </w:rPr>
        <w:t xml:space="preserve"> </w:t>
      </w:r>
      <w:proofErr w:type="gramStart"/>
      <w:r w:rsidRPr="00620B55">
        <w:rPr>
          <w:color w:val="008000"/>
          <w:sz w:val="20"/>
        </w:rPr>
        <w:t>x</w:t>
      </w:r>
      <w:r w:rsidRPr="00620B55">
        <w:rPr>
          <w:color w:val="008000"/>
          <w:sz w:val="20"/>
          <w:vertAlign w:val="subscript"/>
        </w:rPr>
        <w:t>i</w:t>
      </w:r>
      <w:r w:rsidRPr="00620B55">
        <w:rPr>
          <w:color w:val="008000"/>
          <w:sz w:val="20"/>
        </w:rPr>
        <w:t xml:space="preserve"> ,</w:t>
      </w:r>
      <w:proofErr w:type="gramEnd"/>
      <w:r w:rsidRPr="00620B55">
        <w:rPr>
          <w:color w:val="008000"/>
          <w:sz w:val="20"/>
        </w:rPr>
        <w:t xml:space="preserve"> avec les valeurs du tableau de la loi de probabilité , c’est à dire  </w:t>
      </w:r>
      <w:r w:rsidRPr="00620B55">
        <w:rPr>
          <w:color w:val="008000"/>
          <w:sz w:val="20"/>
        </w:rPr>
        <w:sym w:font="Symbol" w:char="F053"/>
      </w:r>
      <w:r w:rsidRPr="00620B55">
        <w:rPr>
          <w:color w:val="008000"/>
          <w:sz w:val="20"/>
        </w:rPr>
        <w:t xml:space="preserve"> p(V=n) </w:t>
      </w:r>
      <w:r w:rsidRPr="00620B55">
        <w:rPr>
          <w:color w:val="008000"/>
          <w:sz w:val="20"/>
        </w:rPr>
        <w:sym w:font="Symbol" w:char="F0B4"/>
      </w:r>
      <w:r w:rsidRPr="00620B55">
        <w:rPr>
          <w:color w:val="008000"/>
          <w:sz w:val="20"/>
        </w:rPr>
        <w:t xml:space="preserve"> n  , on obtient avec le tableur : environ 33  ans .</w:t>
      </w:r>
    </w:p>
    <w:p w:rsidR="00685201" w:rsidRDefault="00685201" w:rsidP="00C9158B">
      <w:pPr>
        <w:numPr>
          <w:ilvl w:val="0"/>
          <w:numId w:val="4"/>
        </w:numPr>
        <w:rPr>
          <w:sz w:val="20"/>
        </w:rPr>
      </w:pPr>
      <w:r>
        <w:rPr>
          <w:sz w:val="20"/>
        </w:rPr>
        <w:t>Calculer la durée de vie probable d’un habitant de Breslau à sa naissance, au début du XVIIIème siècle.</w:t>
      </w:r>
    </w:p>
    <w:p w:rsidR="00C9158B" w:rsidRDefault="00C9158B" w:rsidP="00C9158B">
      <w:pPr>
        <w:rPr>
          <w:sz w:val="20"/>
        </w:rPr>
      </w:pPr>
    </w:p>
    <w:p w:rsidR="00C9158B" w:rsidRPr="00461CB8" w:rsidRDefault="004A5B37" w:rsidP="00C9158B">
      <w:pPr>
        <w:rPr>
          <w:color w:val="00B050"/>
          <w:sz w:val="20"/>
        </w:rPr>
      </w:pPr>
      <w:r>
        <w:rPr>
          <w:color w:val="00B050"/>
          <w:sz w:val="20"/>
        </w:rPr>
        <w:t xml:space="preserve">On trouve aussi  </w:t>
      </w:r>
      <w:proofErr w:type="spellStart"/>
      <w:r>
        <w:rPr>
          <w:color w:val="00B050"/>
          <w:sz w:val="20"/>
        </w:rPr>
        <w:t>Qn</w:t>
      </w:r>
      <w:proofErr w:type="spellEnd"/>
      <w:r>
        <w:rPr>
          <w:color w:val="00B050"/>
          <w:sz w:val="20"/>
        </w:rPr>
        <w:t xml:space="preserve"> = 0.5 </w:t>
      </w:r>
      <w:r w:rsidR="00461CB8" w:rsidRPr="00461CB8">
        <w:rPr>
          <w:color w:val="00B050"/>
          <w:sz w:val="20"/>
        </w:rPr>
        <w:t xml:space="preserve"> pour n = 32</w:t>
      </w:r>
      <w:r w:rsidR="00461CB8">
        <w:rPr>
          <w:color w:val="00B050"/>
          <w:sz w:val="20"/>
        </w:rPr>
        <w:t xml:space="preserve">      ( entre 32 et 33 )</w:t>
      </w:r>
    </w:p>
    <w:p w:rsidR="00C9158B" w:rsidRDefault="00C9158B" w:rsidP="00C9158B">
      <w:pPr>
        <w:rPr>
          <w:sz w:val="20"/>
        </w:rPr>
      </w:pPr>
    </w:p>
    <w:p w:rsidR="00655DFD" w:rsidRDefault="00655DFD" w:rsidP="00C9158B">
      <w:pPr>
        <w:rPr>
          <w:sz w:val="20"/>
        </w:rPr>
      </w:pPr>
    </w:p>
    <w:p w:rsidR="009F41CF" w:rsidRDefault="009F41CF" w:rsidP="009F41CF">
      <w:pPr>
        <w:rPr>
          <w:sz w:val="20"/>
        </w:rPr>
      </w:pPr>
    </w:p>
    <w:p w:rsidR="009F41CF" w:rsidRPr="00620B55" w:rsidRDefault="009F41CF" w:rsidP="009F41CF">
      <w:pPr>
        <w:rPr>
          <w:i/>
          <w:sz w:val="20"/>
        </w:rPr>
      </w:pPr>
      <w:r w:rsidRPr="00620B55">
        <w:rPr>
          <w:i/>
          <w:sz w:val="20"/>
        </w:rPr>
        <w:t xml:space="preserve">commentaires : </w:t>
      </w:r>
      <w:r w:rsidR="0036681C" w:rsidRPr="00620B55">
        <w:rPr>
          <w:i/>
          <w:sz w:val="20"/>
        </w:rPr>
        <w:t xml:space="preserve">les deux points de vue sont radicalement différents, l’un est une vision  de  banquier,  l’autre est </w:t>
      </w:r>
      <w:r w:rsidR="00752E33" w:rsidRPr="00620B55">
        <w:rPr>
          <w:i/>
          <w:sz w:val="20"/>
        </w:rPr>
        <w:t>celle d’</w:t>
      </w:r>
      <w:r w:rsidR="0036681C" w:rsidRPr="00620B55">
        <w:rPr>
          <w:i/>
          <w:sz w:val="20"/>
        </w:rPr>
        <w:t>un pari : une chance sur deux que …</w:t>
      </w:r>
      <w:r w:rsidR="009830FA" w:rsidRPr="00620B55">
        <w:rPr>
          <w:i/>
          <w:sz w:val="20"/>
        </w:rPr>
        <w:t xml:space="preserve"> à l’époque ce fut un gros sujet de </w:t>
      </w:r>
      <w:proofErr w:type="gramStart"/>
      <w:r w:rsidR="009830FA" w:rsidRPr="00620B55">
        <w:rPr>
          <w:i/>
          <w:sz w:val="20"/>
        </w:rPr>
        <w:t>controverse ,</w:t>
      </w:r>
      <w:proofErr w:type="gramEnd"/>
      <w:r w:rsidR="009830FA" w:rsidRPr="00620B55">
        <w:rPr>
          <w:i/>
          <w:sz w:val="20"/>
        </w:rPr>
        <w:t xml:space="preserve"> chances , hasard, probabilités … à éclaircir et mettre en forme dans une théorie</w:t>
      </w:r>
      <w:r w:rsidR="00452978" w:rsidRPr="00620B55">
        <w:rPr>
          <w:i/>
          <w:sz w:val="20"/>
        </w:rPr>
        <w:t xml:space="preserve"> mathématique </w:t>
      </w:r>
      <w:r w:rsidR="009830FA" w:rsidRPr="00620B55">
        <w:rPr>
          <w:i/>
          <w:sz w:val="20"/>
        </w:rPr>
        <w:t>.</w:t>
      </w:r>
    </w:p>
    <w:p w:rsidR="0036681C" w:rsidRDefault="0036681C" w:rsidP="009F41CF">
      <w:pPr>
        <w:rPr>
          <w:sz w:val="20"/>
        </w:rPr>
      </w:pPr>
    </w:p>
    <w:p w:rsidR="00080041" w:rsidRDefault="0036681C" w:rsidP="009F41CF">
      <w:pPr>
        <w:rPr>
          <w:sz w:val="20"/>
        </w:rPr>
      </w:pPr>
      <w:r>
        <w:rPr>
          <w:sz w:val="20"/>
        </w:rPr>
        <w:t>3) On choisi</w:t>
      </w:r>
      <w:r w:rsidR="009830FA">
        <w:rPr>
          <w:sz w:val="20"/>
        </w:rPr>
        <w:t>t</w:t>
      </w:r>
      <w:r w:rsidR="00F03356">
        <w:rPr>
          <w:sz w:val="20"/>
        </w:rPr>
        <w:t xml:space="preserve"> un</w:t>
      </w:r>
      <w:r>
        <w:rPr>
          <w:sz w:val="20"/>
        </w:rPr>
        <w:t>e personne de 42 ans dans la ville de Breslau</w:t>
      </w:r>
      <w:r w:rsidR="004251E7">
        <w:rPr>
          <w:sz w:val="20"/>
        </w:rPr>
        <w:t xml:space="preserve"> au </w:t>
      </w:r>
      <w:proofErr w:type="spellStart"/>
      <w:r w:rsidR="004251E7">
        <w:rPr>
          <w:sz w:val="20"/>
        </w:rPr>
        <w:t>XVIIIième</w:t>
      </w:r>
      <w:proofErr w:type="spellEnd"/>
      <w:r w:rsidR="004251E7">
        <w:rPr>
          <w:sz w:val="20"/>
        </w:rPr>
        <w:t xml:space="preserve"> siècle</w:t>
      </w:r>
      <w:r>
        <w:rPr>
          <w:sz w:val="20"/>
        </w:rPr>
        <w:t xml:space="preserve">, </w:t>
      </w:r>
      <w:r w:rsidR="004251E7">
        <w:rPr>
          <w:sz w:val="20"/>
        </w:rPr>
        <w:t xml:space="preserve">déterminer </w:t>
      </w:r>
      <w:r>
        <w:rPr>
          <w:sz w:val="20"/>
        </w:rPr>
        <w:t>à l’aide la table, sa durée de vie  moyenne à 42 ans puis sa durée de vie probable à 42 ans.</w:t>
      </w:r>
    </w:p>
    <w:p w:rsidR="00080041" w:rsidRDefault="00D413E3" w:rsidP="00080041">
      <w:pPr>
        <w:rPr>
          <w:color w:val="00B050"/>
          <w:sz w:val="20"/>
        </w:rPr>
      </w:pPr>
      <w:r w:rsidRPr="00D413E3">
        <w:rPr>
          <w:color w:val="00B050"/>
          <w:sz w:val="20"/>
        </w:rPr>
        <w:t xml:space="preserve">Durée de vie moyenne avec le tableur : </w:t>
      </w:r>
      <w:r w:rsidR="000E001D">
        <w:rPr>
          <w:color w:val="00B050"/>
          <w:sz w:val="20"/>
        </w:rPr>
        <w:t>62 ans</w:t>
      </w:r>
    </w:p>
    <w:p w:rsidR="00080041" w:rsidRDefault="000E001D" w:rsidP="00080041">
      <w:pPr>
        <w:rPr>
          <w:color w:val="00B050"/>
          <w:sz w:val="20"/>
        </w:rPr>
      </w:pPr>
      <w:r>
        <w:rPr>
          <w:color w:val="00B050"/>
          <w:sz w:val="20"/>
        </w:rPr>
        <w:t>Durée de vie probable </w:t>
      </w:r>
      <w:proofErr w:type="gramStart"/>
      <w:r>
        <w:rPr>
          <w:color w:val="00B050"/>
          <w:sz w:val="20"/>
        </w:rPr>
        <w:t>:0.417</w:t>
      </w:r>
      <w:proofErr w:type="gramEnd"/>
      <w:r>
        <w:rPr>
          <w:color w:val="00B050"/>
          <w:sz w:val="20"/>
        </w:rPr>
        <w:t xml:space="preserve">/2=0.208 ce qui correspond aussi à environ 63 ans </w:t>
      </w:r>
    </w:p>
    <w:p w:rsidR="000E001D" w:rsidRDefault="000E001D" w:rsidP="00080041">
      <w:pPr>
        <w:rPr>
          <w:color w:val="00B050"/>
          <w:sz w:val="20"/>
        </w:rPr>
      </w:pPr>
    </w:p>
    <w:p w:rsidR="00196472" w:rsidRDefault="000E001D" w:rsidP="00080041">
      <w:pPr>
        <w:rPr>
          <w:sz w:val="20"/>
        </w:rPr>
      </w:pPr>
      <w:r>
        <w:rPr>
          <w:color w:val="00B050"/>
          <w:sz w:val="20"/>
        </w:rPr>
        <w:t>Analogie entre moyenne et médiane</w:t>
      </w:r>
    </w:p>
    <w:p w:rsidR="00196472" w:rsidRDefault="00196472" w:rsidP="00080041">
      <w:pPr>
        <w:rPr>
          <w:sz w:val="20"/>
        </w:rPr>
      </w:pPr>
    </w:p>
    <w:p w:rsidR="00280782" w:rsidRPr="00080041" w:rsidRDefault="00280782" w:rsidP="00080041">
      <w:pPr>
        <w:rPr>
          <w:sz w:val="20"/>
        </w:rPr>
      </w:pPr>
    </w:p>
    <w:p w:rsidR="00080041" w:rsidRDefault="00080041" w:rsidP="00080041">
      <w:pPr>
        <w:rPr>
          <w:sz w:val="20"/>
        </w:rPr>
      </w:pPr>
    </w:p>
    <w:p w:rsidR="00080041" w:rsidRPr="00080041" w:rsidRDefault="00080041" w:rsidP="00080041">
      <w:pPr>
        <w:rPr>
          <w:sz w:val="20"/>
        </w:rPr>
      </w:pPr>
    </w:p>
    <w:p w:rsidR="009F41CF" w:rsidRDefault="00080041" w:rsidP="009F41CF">
      <w:pPr>
        <w:rPr>
          <w:sz w:val="20"/>
        </w:rPr>
      </w:pPr>
      <w:r w:rsidRPr="00937C45">
        <w:rPr>
          <w:b/>
          <w:sz w:val="20"/>
        </w:rPr>
        <w:t>Attention </w:t>
      </w:r>
      <w:r w:rsidRPr="00BE17B8">
        <w:rPr>
          <w:i/>
          <w:sz w:val="20"/>
        </w:rPr>
        <w:t>: Le problème fondamental pour l’application à des situations concrètes est dans la répétition d’expérience</w:t>
      </w:r>
      <w:r w:rsidR="004251E7">
        <w:rPr>
          <w:i/>
          <w:sz w:val="20"/>
        </w:rPr>
        <w:t>s</w:t>
      </w:r>
      <w:r w:rsidRPr="00BE17B8">
        <w:rPr>
          <w:i/>
          <w:sz w:val="20"/>
        </w:rPr>
        <w:t xml:space="preserve"> aléatoires de façons identiques et indépendantes</w:t>
      </w:r>
      <w:r w:rsidR="00196472" w:rsidRPr="00BE17B8">
        <w:rPr>
          <w:i/>
          <w:sz w:val="20"/>
        </w:rPr>
        <w:t xml:space="preserve">, ne serait-ce qu’à cause du temps qui passe </w:t>
      </w:r>
      <w:r w:rsidRPr="00BE17B8">
        <w:rPr>
          <w:i/>
          <w:sz w:val="20"/>
        </w:rPr>
        <w:t xml:space="preserve"> … Dans le cours de math de </w:t>
      </w:r>
      <w:r w:rsidR="00B14416">
        <w:rPr>
          <w:i/>
          <w:sz w:val="20"/>
        </w:rPr>
        <w:t>1</w:t>
      </w:r>
      <w:r w:rsidRPr="00BE17B8">
        <w:rPr>
          <w:i/>
          <w:sz w:val="20"/>
        </w:rPr>
        <w:t>S, on applique les p</w:t>
      </w:r>
      <w:r w:rsidR="00B14416">
        <w:rPr>
          <w:i/>
          <w:sz w:val="20"/>
        </w:rPr>
        <w:t>ropriétés d’un schéma de Bernou</w:t>
      </w:r>
      <w:r w:rsidRPr="00BE17B8">
        <w:rPr>
          <w:i/>
          <w:sz w:val="20"/>
        </w:rPr>
        <w:t xml:space="preserve">lli à une situation théorique « parfaite ». </w:t>
      </w:r>
      <w:r w:rsidR="00620B55">
        <w:rPr>
          <w:i/>
          <w:sz w:val="20"/>
        </w:rPr>
        <w:t xml:space="preserve">Les </w:t>
      </w:r>
      <w:r w:rsidRPr="00BE17B8">
        <w:rPr>
          <w:i/>
          <w:sz w:val="20"/>
        </w:rPr>
        <w:t>utiliser dans la pratique</w:t>
      </w:r>
      <w:r w:rsidR="00620B55">
        <w:rPr>
          <w:i/>
          <w:sz w:val="20"/>
        </w:rPr>
        <w:t xml:space="preserve"> </w:t>
      </w:r>
      <w:r w:rsidR="00196472" w:rsidRPr="00BE17B8">
        <w:rPr>
          <w:i/>
          <w:sz w:val="20"/>
        </w:rPr>
        <w:t>est un choix de l’utilisateur.</w:t>
      </w:r>
    </w:p>
    <w:sectPr w:rsidR="009F41CF" w:rsidSect="00196472">
      <w:pgSz w:w="11906" w:h="16838"/>
      <w:pgMar w:top="360" w:right="386" w:bottom="54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11174"/>
    <w:multiLevelType w:val="hybridMultilevel"/>
    <w:tmpl w:val="20D28ADC"/>
    <w:lvl w:ilvl="0" w:tplc="040C0011">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4E571DF"/>
    <w:multiLevelType w:val="hybridMultilevel"/>
    <w:tmpl w:val="CFE62A5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3AE530AD"/>
    <w:multiLevelType w:val="hybridMultilevel"/>
    <w:tmpl w:val="BC4EB40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36A6CBE"/>
    <w:multiLevelType w:val="hybridMultilevel"/>
    <w:tmpl w:val="A6908A5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5A431040"/>
    <w:multiLevelType w:val="hybridMultilevel"/>
    <w:tmpl w:val="F6C817C6"/>
    <w:lvl w:ilvl="0" w:tplc="EB32618C">
      <w:start w:val="1"/>
      <w:numFmt w:val="decimal"/>
      <w:lvlText w:val="%1-"/>
      <w:lvlJc w:val="left"/>
      <w:pPr>
        <w:tabs>
          <w:tab w:val="num" w:pos="720"/>
        </w:tabs>
        <w:ind w:left="720" w:hanging="360"/>
      </w:pPr>
      <w:rPr>
        <w:rFonts w:hint="default"/>
      </w:rPr>
    </w:lvl>
    <w:lvl w:ilvl="1" w:tplc="72F22A28">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781A499D"/>
    <w:multiLevelType w:val="hybridMultilevel"/>
    <w:tmpl w:val="55EEF1D0"/>
    <w:lvl w:ilvl="0" w:tplc="7EC02C3C">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compat/>
  <w:rsids>
    <w:rsidRoot w:val="00645DB4"/>
    <w:rsid w:val="00061ADB"/>
    <w:rsid w:val="00073746"/>
    <w:rsid w:val="00080041"/>
    <w:rsid w:val="000A1D39"/>
    <w:rsid w:val="000E001D"/>
    <w:rsid w:val="00182BF7"/>
    <w:rsid w:val="00196472"/>
    <w:rsid w:val="002571AD"/>
    <w:rsid w:val="00280379"/>
    <w:rsid w:val="00280782"/>
    <w:rsid w:val="002D027C"/>
    <w:rsid w:val="002F222F"/>
    <w:rsid w:val="00302014"/>
    <w:rsid w:val="0036681C"/>
    <w:rsid w:val="00370F41"/>
    <w:rsid w:val="003A7CAF"/>
    <w:rsid w:val="00411602"/>
    <w:rsid w:val="004251E7"/>
    <w:rsid w:val="00452978"/>
    <w:rsid w:val="0046110A"/>
    <w:rsid w:val="00461CB8"/>
    <w:rsid w:val="004A5B37"/>
    <w:rsid w:val="00530FB9"/>
    <w:rsid w:val="00543E0F"/>
    <w:rsid w:val="005509AF"/>
    <w:rsid w:val="00576851"/>
    <w:rsid w:val="005A0AAD"/>
    <w:rsid w:val="005D64D6"/>
    <w:rsid w:val="005E1937"/>
    <w:rsid w:val="005E1A3E"/>
    <w:rsid w:val="005E735A"/>
    <w:rsid w:val="0060314E"/>
    <w:rsid w:val="00620B55"/>
    <w:rsid w:val="00645DB4"/>
    <w:rsid w:val="00645E29"/>
    <w:rsid w:val="00655761"/>
    <w:rsid w:val="00655DFD"/>
    <w:rsid w:val="00673712"/>
    <w:rsid w:val="00685201"/>
    <w:rsid w:val="006904C2"/>
    <w:rsid w:val="006C7B43"/>
    <w:rsid w:val="00752E33"/>
    <w:rsid w:val="007C2701"/>
    <w:rsid w:val="00805293"/>
    <w:rsid w:val="00810B2D"/>
    <w:rsid w:val="008374A6"/>
    <w:rsid w:val="00890C1E"/>
    <w:rsid w:val="008E34CF"/>
    <w:rsid w:val="008E5A1D"/>
    <w:rsid w:val="008F215C"/>
    <w:rsid w:val="00937C45"/>
    <w:rsid w:val="00960DFA"/>
    <w:rsid w:val="00965E02"/>
    <w:rsid w:val="009675A2"/>
    <w:rsid w:val="009830FA"/>
    <w:rsid w:val="009C7B7B"/>
    <w:rsid w:val="009F41CF"/>
    <w:rsid w:val="00A67447"/>
    <w:rsid w:val="00B1431A"/>
    <w:rsid w:val="00B14416"/>
    <w:rsid w:val="00B607F5"/>
    <w:rsid w:val="00B640B6"/>
    <w:rsid w:val="00B7310E"/>
    <w:rsid w:val="00B81249"/>
    <w:rsid w:val="00B8144C"/>
    <w:rsid w:val="00BB49CA"/>
    <w:rsid w:val="00BE17B8"/>
    <w:rsid w:val="00C9158B"/>
    <w:rsid w:val="00C938F2"/>
    <w:rsid w:val="00C9691F"/>
    <w:rsid w:val="00CF01AC"/>
    <w:rsid w:val="00D17E55"/>
    <w:rsid w:val="00D413E3"/>
    <w:rsid w:val="00D433B9"/>
    <w:rsid w:val="00D9338D"/>
    <w:rsid w:val="00DD5520"/>
    <w:rsid w:val="00E05421"/>
    <w:rsid w:val="00E243E2"/>
    <w:rsid w:val="00E255A4"/>
    <w:rsid w:val="00E411A7"/>
    <w:rsid w:val="00E72760"/>
    <w:rsid w:val="00EC01BE"/>
    <w:rsid w:val="00EC7CC8"/>
    <w:rsid w:val="00EF003F"/>
    <w:rsid w:val="00F03356"/>
    <w:rsid w:val="00F2404F"/>
    <w:rsid w:val="00F41F72"/>
    <w:rsid w:val="00FD2B8C"/>
    <w:rsid w:val="00FF1A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27C"/>
    <w:rPr>
      <w:sz w:val="24"/>
      <w:szCs w:val="24"/>
    </w:rPr>
  </w:style>
  <w:style w:type="paragraph" w:styleId="Titre1">
    <w:name w:val="heading 1"/>
    <w:basedOn w:val="Normal"/>
    <w:next w:val="Normal"/>
    <w:qFormat/>
    <w:rsid w:val="002D027C"/>
    <w:pPr>
      <w:keepNext/>
      <w:outlineLvl w:val="0"/>
    </w:pPr>
    <w:rPr>
      <w:b/>
      <w:bCs/>
    </w:rPr>
  </w:style>
  <w:style w:type="paragraph" w:styleId="Titre2">
    <w:name w:val="heading 2"/>
    <w:basedOn w:val="Normal"/>
    <w:next w:val="Normal"/>
    <w:qFormat/>
    <w:rsid w:val="002D027C"/>
    <w:pPr>
      <w:keepNext/>
      <w:outlineLvl w:val="1"/>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2D027C"/>
    <w:rPr>
      <w:sz w:val="20"/>
    </w:rPr>
  </w:style>
  <w:style w:type="paragraph" w:styleId="Retraitcorpsdetexte">
    <w:name w:val="Body Text Indent"/>
    <w:basedOn w:val="Normal"/>
    <w:rsid w:val="002D027C"/>
    <w:pPr>
      <w:ind w:firstLine="708"/>
    </w:pPr>
    <w:rPr>
      <w:sz w:val="20"/>
    </w:rPr>
  </w:style>
  <w:style w:type="paragraph" w:styleId="Retraitcorpsdetexte2">
    <w:name w:val="Body Text Indent 2"/>
    <w:basedOn w:val="Normal"/>
    <w:rsid w:val="002D027C"/>
    <w:pPr>
      <w:ind w:firstLine="360"/>
    </w:pPr>
    <w:rPr>
      <w:sz w:val="20"/>
    </w:rPr>
  </w:style>
  <w:style w:type="paragraph" w:customStyle="1" w:styleId="xl24">
    <w:name w:val="xl24"/>
    <w:basedOn w:val="Normal"/>
    <w:rsid w:val="002D0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2D0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Titre">
    <w:name w:val="Title"/>
    <w:basedOn w:val="Normal"/>
    <w:qFormat/>
    <w:rsid w:val="002D027C"/>
    <w:pPr>
      <w:jc w:val="center"/>
    </w:pPr>
    <w:rPr>
      <w:b/>
      <w:bCs/>
    </w:rPr>
  </w:style>
  <w:style w:type="paragraph" w:styleId="Retraitcorpsdetexte3">
    <w:name w:val="Body Text Indent 3"/>
    <w:basedOn w:val="Normal"/>
    <w:rsid w:val="00FF1A57"/>
    <w:pPr>
      <w:spacing w:after="120"/>
      <w:ind w:left="283"/>
    </w:pPr>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799" b="1" i="0" u="none" strike="noStrike" baseline="0">
                <a:solidFill>
                  <a:srgbClr val="000000"/>
                </a:solidFill>
                <a:latin typeface="Arial"/>
                <a:ea typeface="Arial"/>
                <a:cs typeface="Arial"/>
              </a:defRPr>
            </a:pPr>
            <a:r>
              <a:rPr lang="fr-FR"/>
              <a:t>table de mortalité</a:t>
            </a:r>
          </a:p>
        </c:rich>
      </c:tx>
      <c:layout>
        <c:manualLayout>
          <c:xMode val="edge"/>
          <c:yMode val="edge"/>
          <c:x val="0.32758620689655288"/>
          <c:y val="2.1097046413502206E-2"/>
        </c:manualLayout>
      </c:layout>
      <c:spPr>
        <a:noFill/>
        <a:ln w="25353">
          <a:noFill/>
        </a:ln>
      </c:spPr>
    </c:title>
    <c:plotArea>
      <c:layout>
        <c:manualLayout>
          <c:layoutTarget val="inner"/>
          <c:xMode val="edge"/>
          <c:yMode val="edge"/>
          <c:x val="0.28620689655172415"/>
          <c:y val="0.13502109704641349"/>
          <c:w val="0.68965517241379692"/>
          <c:h val="0.66244725738396804"/>
        </c:manualLayout>
      </c:layout>
      <c:scatterChart>
        <c:scatterStyle val="lineMarker"/>
        <c:ser>
          <c:idx val="0"/>
          <c:order val="0"/>
          <c:tx>
            <c:strRef>
              <c:f>Feuil1!$B$1</c:f>
              <c:strCache>
                <c:ptCount val="1"/>
                <c:pt idx="0">
                  <c:v>Vn</c:v>
                </c:pt>
              </c:strCache>
            </c:strRef>
          </c:tx>
          <c:spPr>
            <a:ln w="28522">
              <a:noFill/>
            </a:ln>
          </c:spPr>
          <c:marker>
            <c:symbol val="diamond"/>
            <c:size val="4"/>
            <c:spPr>
              <a:solidFill>
                <a:srgbClr val="000080"/>
              </a:solidFill>
              <a:ln>
                <a:solidFill>
                  <a:srgbClr val="000080"/>
                </a:solidFill>
                <a:prstDash val="solid"/>
              </a:ln>
            </c:spPr>
          </c:marker>
          <c:xVal>
            <c:numRef>
              <c:f>Feuil1!$A$2:$A$101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Feuil1!$B$2:$B$101</c:f>
              <c:numCache>
                <c:formatCode>General</c:formatCode>
                <c:ptCount val="100"/>
                <c:pt idx="0">
                  <c:v>1</c:v>
                </c:pt>
                <c:pt idx="1">
                  <c:v>0.85500000000000065</c:v>
                </c:pt>
                <c:pt idx="2">
                  <c:v>0.79800000000000004</c:v>
                </c:pt>
                <c:pt idx="3">
                  <c:v>0.76000000000000145</c:v>
                </c:pt>
                <c:pt idx="4">
                  <c:v>0.73200000000000065</c:v>
                </c:pt>
                <c:pt idx="5">
                  <c:v>0.71000000000000063</c:v>
                </c:pt>
                <c:pt idx="6">
                  <c:v>0.69200000000000117</c:v>
                </c:pt>
                <c:pt idx="7">
                  <c:v>0.68000000000000105</c:v>
                </c:pt>
                <c:pt idx="8">
                  <c:v>0.67000000000000182</c:v>
                </c:pt>
                <c:pt idx="9">
                  <c:v>0.66100000000000181</c:v>
                </c:pt>
                <c:pt idx="10">
                  <c:v>0.6530000000000018</c:v>
                </c:pt>
                <c:pt idx="11">
                  <c:v>0.64600000000000146</c:v>
                </c:pt>
                <c:pt idx="12">
                  <c:v>0.64000000000000146</c:v>
                </c:pt>
                <c:pt idx="13">
                  <c:v>0.63400000000000145</c:v>
                </c:pt>
                <c:pt idx="14">
                  <c:v>0.62800000000000145</c:v>
                </c:pt>
                <c:pt idx="15">
                  <c:v>0.62200000000000133</c:v>
                </c:pt>
                <c:pt idx="16">
                  <c:v>0.61600000000000132</c:v>
                </c:pt>
                <c:pt idx="17">
                  <c:v>0.61000000000000065</c:v>
                </c:pt>
                <c:pt idx="18">
                  <c:v>0.60400000000000065</c:v>
                </c:pt>
                <c:pt idx="19">
                  <c:v>0.59800000000000053</c:v>
                </c:pt>
                <c:pt idx="20">
                  <c:v>0.59200000000000053</c:v>
                </c:pt>
                <c:pt idx="21">
                  <c:v>0.58600000000000052</c:v>
                </c:pt>
                <c:pt idx="22">
                  <c:v>0.57900000000000063</c:v>
                </c:pt>
                <c:pt idx="23">
                  <c:v>0.57299999999999995</c:v>
                </c:pt>
                <c:pt idx="24">
                  <c:v>0.56699999999999995</c:v>
                </c:pt>
                <c:pt idx="25">
                  <c:v>0.56000000000000005</c:v>
                </c:pt>
                <c:pt idx="26">
                  <c:v>0.55300000000000005</c:v>
                </c:pt>
                <c:pt idx="27">
                  <c:v>0.54600000000000004</c:v>
                </c:pt>
                <c:pt idx="28">
                  <c:v>0.53900000000000003</c:v>
                </c:pt>
                <c:pt idx="29">
                  <c:v>0.53100000000000003</c:v>
                </c:pt>
                <c:pt idx="30">
                  <c:v>0.52300000000000002</c:v>
                </c:pt>
                <c:pt idx="31">
                  <c:v>0.51500000000000001</c:v>
                </c:pt>
                <c:pt idx="32">
                  <c:v>0.50700000000000001</c:v>
                </c:pt>
                <c:pt idx="33">
                  <c:v>0.49900000000000067</c:v>
                </c:pt>
                <c:pt idx="34">
                  <c:v>0.49000000000000032</c:v>
                </c:pt>
                <c:pt idx="35">
                  <c:v>0.48100000000000032</c:v>
                </c:pt>
                <c:pt idx="36">
                  <c:v>0.47200000000000031</c:v>
                </c:pt>
                <c:pt idx="37">
                  <c:v>0.46300000000000002</c:v>
                </c:pt>
                <c:pt idx="38">
                  <c:v>0.45400000000000001</c:v>
                </c:pt>
                <c:pt idx="39">
                  <c:v>0.4450000000000004</c:v>
                </c:pt>
                <c:pt idx="40">
                  <c:v>0.43600000000000066</c:v>
                </c:pt>
                <c:pt idx="41">
                  <c:v>0.42700000000000032</c:v>
                </c:pt>
                <c:pt idx="42">
                  <c:v>0.41700000000000031</c:v>
                </c:pt>
                <c:pt idx="43">
                  <c:v>0.40700000000000008</c:v>
                </c:pt>
                <c:pt idx="44">
                  <c:v>0.39700000000000091</c:v>
                </c:pt>
                <c:pt idx="45">
                  <c:v>0.38700000000000073</c:v>
                </c:pt>
                <c:pt idx="46">
                  <c:v>0.37700000000000067</c:v>
                </c:pt>
                <c:pt idx="47">
                  <c:v>0.36700000000000038</c:v>
                </c:pt>
                <c:pt idx="48">
                  <c:v>0.35700000000000032</c:v>
                </c:pt>
                <c:pt idx="49">
                  <c:v>0.34600000000000058</c:v>
                </c:pt>
                <c:pt idx="50">
                  <c:v>0.33500000000000091</c:v>
                </c:pt>
                <c:pt idx="51">
                  <c:v>0.32400000000000073</c:v>
                </c:pt>
                <c:pt idx="52">
                  <c:v>0.31300000000000067</c:v>
                </c:pt>
                <c:pt idx="53">
                  <c:v>0.30200000000000032</c:v>
                </c:pt>
                <c:pt idx="54">
                  <c:v>0.29200000000000031</c:v>
                </c:pt>
                <c:pt idx="55">
                  <c:v>0.28200000000000008</c:v>
                </c:pt>
                <c:pt idx="56">
                  <c:v>0.27200000000000002</c:v>
                </c:pt>
                <c:pt idx="57">
                  <c:v>0.26200000000000001</c:v>
                </c:pt>
                <c:pt idx="58">
                  <c:v>0.252</c:v>
                </c:pt>
                <c:pt idx="59">
                  <c:v>0.24200000000000021</c:v>
                </c:pt>
                <c:pt idx="60">
                  <c:v>0.23200000000000001</c:v>
                </c:pt>
                <c:pt idx="61">
                  <c:v>0.2200000000000002</c:v>
                </c:pt>
                <c:pt idx="62">
                  <c:v>0.21200000000000024</c:v>
                </c:pt>
                <c:pt idx="63">
                  <c:v>0.20200000000000001</c:v>
                </c:pt>
                <c:pt idx="64">
                  <c:v>0.19200000000000023</c:v>
                </c:pt>
                <c:pt idx="65">
                  <c:v>0.18200000000000024</c:v>
                </c:pt>
                <c:pt idx="66">
                  <c:v>0.17200000000000001</c:v>
                </c:pt>
                <c:pt idx="67">
                  <c:v>0.16200000000000023</c:v>
                </c:pt>
                <c:pt idx="68">
                  <c:v>0.15200000000000033</c:v>
                </c:pt>
                <c:pt idx="69">
                  <c:v>0.14200000000000004</c:v>
                </c:pt>
                <c:pt idx="70">
                  <c:v>0.13100000000000001</c:v>
                </c:pt>
                <c:pt idx="71">
                  <c:v>0.12000000000000002</c:v>
                </c:pt>
                <c:pt idx="72">
                  <c:v>0.10900000000000012</c:v>
                </c:pt>
                <c:pt idx="73">
                  <c:v>9.8000000000000309E-2</c:v>
                </c:pt>
                <c:pt idx="74">
                  <c:v>8.8000000000000217E-2</c:v>
                </c:pt>
                <c:pt idx="75">
                  <c:v>7.8000000000000125E-2</c:v>
                </c:pt>
                <c:pt idx="76">
                  <c:v>6.8000000000000033E-2</c:v>
                </c:pt>
                <c:pt idx="77">
                  <c:v>5.8000000000000086E-2</c:v>
                </c:pt>
                <c:pt idx="78">
                  <c:v>4.9000000000000127E-2</c:v>
                </c:pt>
                <c:pt idx="79">
                  <c:v>4.1000000000000002E-2</c:v>
                </c:pt>
                <c:pt idx="80">
                  <c:v>3.4000000000000002E-2</c:v>
                </c:pt>
                <c:pt idx="81">
                  <c:v>2.8000000000000011E-2</c:v>
                </c:pt>
                <c:pt idx="82">
                  <c:v>2.300000000000001E-2</c:v>
                </c:pt>
                <c:pt idx="83">
                  <c:v>2.0000000000000046E-2</c:v>
                </c:pt>
                <c:pt idx="84">
                  <c:v>1.8000000000000037E-2</c:v>
                </c:pt>
                <c:pt idx="85">
                  <c:v>1.6000000000000042E-2</c:v>
                </c:pt>
                <c:pt idx="86">
                  <c:v>1.4000000000000005E-2</c:v>
                </c:pt>
                <c:pt idx="87">
                  <c:v>1.2000000000000021E-2</c:v>
                </c:pt>
                <c:pt idx="88">
                  <c:v>1.0000000000000023E-2</c:v>
                </c:pt>
                <c:pt idx="89">
                  <c:v>9.0000000000000219E-3</c:v>
                </c:pt>
                <c:pt idx="90">
                  <c:v>7.000000000000014E-3</c:v>
                </c:pt>
                <c:pt idx="91">
                  <c:v>6.0000000000000131E-3</c:v>
                </c:pt>
                <c:pt idx="92">
                  <c:v>5.0000000000000105E-3</c:v>
                </c:pt>
                <c:pt idx="93">
                  <c:v>4.0000000000000105E-3</c:v>
                </c:pt>
                <c:pt idx="94">
                  <c:v>3.0000000000000083E-3</c:v>
                </c:pt>
                <c:pt idx="95">
                  <c:v>2.0000000000000052E-3</c:v>
                </c:pt>
                <c:pt idx="96">
                  <c:v>1.0000000000000028E-3</c:v>
                </c:pt>
                <c:pt idx="97">
                  <c:v>0</c:v>
                </c:pt>
                <c:pt idx="98">
                  <c:v>0</c:v>
                </c:pt>
                <c:pt idx="99">
                  <c:v>0</c:v>
                </c:pt>
              </c:numCache>
            </c:numRef>
          </c:yVal>
        </c:ser>
        <c:axId val="92225536"/>
        <c:axId val="92227840"/>
      </c:scatterChart>
      <c:valAx>
        <c:axId val="92225536"/>
        <c:scaling>
          <c:orientation val="minMax"/>
        </c:scaling>
        <c:axPos val="b"/>
        <c:title>
          <c:tx>
            <c:rich>
              <a:bodyPr/>
              <a:lstStyle/>
              <a:p>
                <a:pPr>
                  <a:defRPr sz="574" b="1" i="0" u="none" strike="noStrike" baseline="0">
                    <a:solidFill>
                      <a:srgbClr val="000000"/>
                    </a:solidFill>
                    <a:latin typeface="Arial"/>
                    <a:ea typeface="Arial"/>
                    <a:cs typeface="Arial"/>
                  </a:defRPr>
                </a:pPr>
                <a:r>
                  <a:rPr lang="fr-FR"/>
                  <a:t>n : âge en années révolues</a:t>
                </a:r>
              </a:p>
            </c:rich>
          </c:tx>
          <c:layout>
            <c:manualLayout>
              <c:xMode val="edge"/>
              <c:yMode val="edge"/>
              <c:x val="0.42068965517241458"/>
              <c:y val="0.936708860759495"/>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fr-FR"/>
          </a:p>
        </c:txPr>
        <c:crossAx val="92227840"/>
        <c:crosses val="autoZero"/>
        <c:crossBetween val="midCat"/>
        <c:majorUnit val="10"/>
        <c:minorUnit val="10"/>
      </c:valAx>
      <c:valAx>
        <c:axId val="92227840"/>
        <c:scaling>
          <c:orientation val="minMax"/>
        </c:scaling>
        <c:axPos val="l"/>
        <c:majorGridlines>
          <c:spPr>
            <a:ln w="3169">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rPr lang="fr-FR"/>
                  <a:t>Vn : la proportion de survivants</a:t>
                </a:r>
              </a:p>
            </c:rich>
          </c:tx>
          <c:layout>
            <c:manualLayout>
              <c:xMode val="edge"/>
              <c:yMode val="edge"/>
              <c:x val="6.5517241379310434E-2"/>
              <c:y val="0.19409282700421937"/>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fr-FR"/>
          </a:p>
        </c:txPr>
        <c:crossAx val="92225536"/>
        <c:crosses val="autoZero"/>
        <c:crossBetween val="midCat"/>
      </c:valAx>
      <c:spPr>
        <a:solidFill>
          <a:srgbClr val="C0C0C0"/>
        </a:solidFill>
        <a:ln w="12676">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1928</Words>
  <Characters>10606</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Une prévision tirée d’une loi n’est que probable car le hasard existe …</vt:lpstr>
    </vt:vector>
  </TitlesOfParts>
  <Company>Hewlett-Packard</Company>
  <LinksUpToDate>false</LinksUpToDate>
  <CharactersWithSpaces>12509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 prévision tirée d’une loi n’est que probable car le hasard existe …</dc:title>
  <dc:creator>Emmanuelle BOYER</dc:creator>
  <cp:lastModifiedBy>Emmanuelle</cp:lastModifiedBy>
  <cp:revision>20</cp:revision>
  <cp:lastPrinted>2009-04-19T16:37:00Z</cp:lastPrinted>
  <dcterms:created xsi:type="dcterms:W3CDTF">2016-09-21T15:55:00Z</dcterms:created>
  <dcterms:modified xsi:type="dcterms:W3CDTF">2016-09-26T18:26:00Z</dcterms:modified>
</cp:coreProperties>
</file>