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15" w:rsidRDefault="001E2415" w:rsidP="001E2415">
      <w:r>
        <w:t xml:space="preserve">TD </w:t>
      </w:r>
      <w:r w:rsidR="00DC26BA">
        <w:t>n° 4</w:t>
      </w:r>
      <w:r>
        <w:t xml:space="preserve">  Math-SES                        Courbe de Lorenz</w:t>
      </w:r>
    </w:p>
    <w:p w:rsidR="001E2415" w:rsidRPr="00DC26BA" w:rsidRDefault="001E2415" w:rsidP="001E2415">
      <w:pPr>
        <w:rPr>
          <w:i/>
          <w:sz w:val="18"/>
          <w:szCs w:val="18"/>
        </w:rPr>
      </w:pPr>
      <w:r w:rsidRPr="00DC26BA">
        <w:rPr>
          <w:i/>
          <w:sz w:val="18"/>
          <w:szCs w:val="18"/>
        </w:rPr>
        <w:t xml:space="preserve">Objectif du TD : réinvestissement des connaissances de statistiques, étude des inégalités de répartition des </w:t>
      </w:r>
      <w:r w:rsidR="00945255" w:rsidRPr="00DC26BA">
        <w:rPr>
          <w:i/>
          <w:sz w:val="18"/>
          <w:szCs w:val="18"/>
        </w:rPr>
        <w:t>revenus disponibles</w:t>
      </w:r>
      <w:r w:rsidRPr="00DC26BA">
        <w:rPr>
          <w:i/>
          <w:sz w:val="18"/>
          <w:szCs w:val="18"/>
        </w:rPr>
        <w:t xml:space="preserve"> et comparaison avec la répartition du patrimoine </w:t>
      </w:r>
      <w:r w:rsidR="00945255" w:rsidRPr="00DC26BA">
        <w:rPr>
          <w:i/>
          <w:sz w:val="18"/>
          <w:szCs w:val="18"/>
        </w:rPr>
        <w:t>pour les ménages</w:t>
      </w:r>
      <w:r w:rsidRPr="00DC26BA">
        <w:rPr>
          <w:i/>
          <w:sz w:val="18"/>
          <w:szCs w:val="18"/>
        </w:rPr>
        <w:t xml:space="preserve">, mise en évidence à l’aide de graphiques et d’indicateurs ( courbes de Lorenz et coefficient de Gini ) </w:t>
      </w:r>
    </w:p>
    <w:p w:rsidR="001E2415" w:rsidRPr="00DC26BA" w:rsidRDefault="001E2415" w:rsidP="001E2415">
      <w:pPr>
        <w:rPr>
          <w:i/>
          <w:sz w:val="18"/>
          <w:szCs w:val="18"/>
        </w:rPr>
      </w:pPr>
      <w:r w:rsidRPr="00DC26BA">
        <w:rPr>
          <w:i/>
          <w:sz w:val="18"/>
          <w:szCs w:val="18"/>
        </w:rPr>
        <w:t>Les données, tableaux et graphiques proviennent de l’étude de l’INSEE : «  les revenus et patrimoines des ménages, édition 2006 et 2012».</w:t>
      </w:r>
    </w:p>
    <w:p w:rsidR="001E2415" w:rsidRDefault="001E2415" w:rsidP="001E2415">
      <w:pPr>
        <w:rPr>
          <w:i/>
          <w:sz w:val="12"/>
          <w:szCs w:val="12"/>
        </w:rPr>
      </w:pPr>
    </w:p>
    <w:p w:rsidR="001E2415" w:rsidRDefault="001E2415" w:rsidP="001E2415">
      <w:pPr>
        <w:rPr>
          <w:b/>
          <w:i/>
          <w:u w:val="single"/>
        </w:rPr>
      </w:pPr>
      <w:r>
        <w:rPr>
          <w:b/>
          <w:i/>
          <w:u w:val="single"/>
        </w:rPr>
        <w:t xml:space="preserve">Partie A : </w:t>
      </w:r>
      <w:r w:rsidR="008D15EF">
        <w:rPr>
          <w:b/>
          <w:i/>
          <w:u w:val="single"/>
        </w:rPr>
        <w:t>revenu disponible des ménages</w:t>
      </w:r>
      <w:r w:rsidR="00BF133A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proofErr w:type="gramStart"/>
      <w:r>
        <w:rPr>
          <w:b/>
          <w:i/>
          <w:u w:val="single"/>
        </w:rPr>
        <w:t>construction</w:t>
      </w:r>
      <w:proofErr w:type="gramEnd"/>
      <w:r>
        <w:rPr>
          <w:b/>
          <w:i/>
          <w:u w:val="single"/>
        </w:rPr>
        <w:t xml:space="preserve"> d’une courbe de Lorenz</w:t>
      </w:r>
    </w:p>
    <w:p w:rsidR="001E2415" w:rsidRDefault="001E2415" w:rsidP="001E2415">
      <w:pPr>
        <w:rPr>
          <w:i/>
          <w:sz w:val="12"/>
          <w:szCs w:val="12"/>
        </w:rPr>
      </w:pPr>
    </w:p>
    <w:p w:rsidR="008D15EF" w:rsidRDefault="00945255" w:rsidP="008D15EF">
      <w:pPr>
        <w:pStyle w:val="Paragraphedeliste"/>
        <w:numPr>
          <w:ilvl w:val="0"/>
          <w:numId w:val="9"/>
        </w:numPr>
        <w:ind w:left="567" w:hanging="207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-60959</wp:posOffset>
            </wp:positionH>
            <wp:positionV relativeFrom="paragraph">
              <wp:posOffset>102235</wp:posOffset>
            </wp:positionV>
            <wp:extent cx="4933464" cy="2505075"/>
            <wp:effectExtent l="19050" t="0" r="486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902" t="16667" r="4294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464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5EF">
        <w:rPr>
          <w:b/>
          <w:sz w:val="20"/>
          <w:szCs w:val="20"/>
          <w:u w:val="single"/>
        </w:rPr>
        <w:t>Quelques tableaux et graphiques :</w:t>
      </w:r>
    </w:p>
    <w:p w:rsidR="008D15EF" w:rsidRDefault="008D15EF" w:rsidP="008D15EF">
      <w:pPr>
        <w:pStyle w:val="Paragraphedeliste"/>
        <w:ind w:left="567"/>
        <w:rPr>
          <w:sz w:val="20"/>
          <w:szCs w:val="20"/>
        </w:rPr>
      </w:pPr>
    </w:p>
    <w:p w:rsidR="008D15EF" w:rsidRDefault="008D15EF" w:rsidP="008D15EF">
      <w:pPr>
        <w:pStyle w:val="Paragraphedeliste"/>
        <w:ind w:left="567"/>
        <w:rPr>
          <w:sz w:val="20"/>
          <w:szCs w:val="20"/>
        </w:rPr>
      </w:pPr>
    </w:p>
    <w:p w:rsidR="004C17B7" w:rsidRDefault="004C17B7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4C17B7" w:rsidRDefault="004C17B7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4C17B7" w:rsidRDefault="004C17B7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4C17B7" w:rsidRDefault="004C17B7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4C17B7" w:rsidRDefault="004C17B7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4C17B7" w:rsidRDefault="004C17B7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4C17B7" w:rsidRDefault="004C17B7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4C17B7" w:rsidRDefault="004C17B7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4C17B7" w:rsidRDefault="004C17B7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4C17B7" w:rsidRDefault="004C17B7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4C17B7" w:rsidRDefault="004C17B7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4C17B7" w:rsidRDefault="004C17B7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4C17B7" w:rsidRDefault="004C17B7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4C17B7" w:rsidRDefault="004C17B7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945255" w:rsidRDefault="00945255" w:rsidP="008D15EF">
      <w:pPr>
        <w:pStyle w:val="Paragraphedeliste"/>
        <w:ind w:left="567"/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-32"/>
        <w:tblW w:w="3843" w:type="dxa"/>
        <w:tblCellMar>
          <w:left w:w="70" w:type="dxa"/>
          <w:right w:w="70" w:type="dxa"/>
        </w:tblCellMar>
        <w:tblLook w:val="04A0"/>
      </w:tblPr>
      <w:tblGrid>
        <w:gridCol w:w="2992"/>
        <w:gridCol w:w="851"/>
      </w:tblGrid>
      <w:tr w:rsidR="00DC26BA" w:rsidRPr="007F7955" w:rsidTr="00DC26B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3- </w:t>
            </w:r>
            <w:r w:rsidRPr="007F79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Distribution des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revenus disponibles des ménages.</w:t>
            </w:r>
            <w:r w:rsidRPr="007F79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bookmarkStart w:id="0" w:name="RANGE!B1"/>
            <w:r w:rsidRPr="007F7955">
              <w:rPr>
                <w:rFonts w:ascii="Arial" w:hAnsi="Arial" w:cs="Arial"/>
                <w:sz w:val="12"/>
                <w:szCs w:val="12"/>
              </w:rPr>
              <w:t>en euros 2009</w:t>
            </w:r>
            <w:bookmarkEnd w:id="0"/>
            <w:r w:rsidRPr="000A4DBD">
              <w:rPr>
                <w:rFonts w:ascii="Arial" w:hAnsi="Arial" w:cs="Arial"/>
                <w:sz w:val="12"/>
                <w:szCs w:val="12"/>
              </w:rPr>
              <w:t xml:space="preserve"> par an</w:t>
            </w:r>
          </w:p>
        </w:tc>
      </w:tr>
      <w:tr w:rsidR="00DC26BA" w:rsidRPr="007F7955" w:rsidTr="00DC26B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6BA" w:rsidRPr="007F7955" w:rsidTr="00DC26BA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3:B13"/>
            <w:r w:rsidRPr="007F7955">
              <w:rPr>
                <w:rFonts w:ascii="Arial" w:hAnsi="Arial" w:cs="Arial"/>
                <w:sz w:val="20"/>
                <w:szCs w:val="20"/>
              </w:rPr>
              <w:t> </w:t>
            </w:r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955">
              <w:rPr>
                <w:rFonts w:ascii="Arial" w:hAnsi="Arial" w:cs="Arial"/>
                <w:b/>
                <w:bCs/>
                <w:sz w:val="20"/>
                <w:szCs w:val="20"/>
              </w:rPr>
              <w:t>2009</w:t>
            </w:r>
          </w:p>
        </w:tc>
      </w:tr>
      <w:tr w:rsidR="00DC26BA" w:rsidRPr="007F7955" w:rsidTr="00DC26BA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>1er décile (D1)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12 930</w:t>
            </w:r>
          </w:p>
        </w:tc>
      </w:tr>
      <w:tr w:rsidR="00DC26BA" w:rsidRPr="007F7955" w:rsidTr="00DC26BA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>2ème décile (D2)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16 66</w:t>
            </w:r>
            <w:r w:rsidRPr="007F795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C26BA" w:rsidRPr="007F7955" w:rsidTr="00DC26BA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>3ème décile (D3)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20 190</w:t>
            </w:r>
          </w:p>
        </w:tc>
      </w:tr>
      <w:tr w:rsidR="00DC26BA" w:rsidRPr="007F7955" w:rsidTr="00DC26BA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>4ème décile (D4)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24 290</w:t>
            </w:r>
          </w:p>
        </w:tc>
      </w:tr>
      <w:tr w:rsidR="00DC26BA" w:rsidRPr="007F7955" w:rsidTr="00DC26BA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 xml:space="preserve">Médiane (D5)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28 740</w:t>
            </w:r>
          </w:p>
        </w:tc>
      </w:tr>
      <w:tr w:rsidR="00DC26BA" w:rsidRPr="007F7955" w:rsidTr="00DC26BA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>6ème décile (D6)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33 640</w:t>
            </w:r>
          </w:p>
        </w:tc>
      </w:tr>
      <w:tr w:rsidR="00DC26BA" w:rsidRPr="007F7955" w:rsidTr="00DC26BA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>7ème décile (D7)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39 260</w:t>
            </w:r>
          </w:p>
        </w:tc>
      </w:tr>
      <w:tr w:rsidR="00DC26BA" w:rsidRPr="007F7955" w:rsidTr="00DC26BA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>8ème décile (D8)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46 880</w:t>
            </w:r>
          </w:p>
        </w:tc>
      </w:tr>
      <w:tr w:rsidR="00DC26BA" w:rsidRPr="007F7955" w:rsidTr="00DC26BA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 xml:space="preserve">9ème décile (D9)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59 900</w:t>
            </w:r>
          </w:p>
        </w:tc>
      </w:tr>
      <w:tr w:rsidR="00DC26BA" w:rsidRPr="007F7955" w:rsidTr="00DC26BA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Rapport </w:t>
            </w:r>
            <w:proofErr w:type="spellStart"/>
            <w:r w:rsidRPr="007F7955">
              <w:rPr>
                <w:rFonts w:ascii="Arial" w:hAnsi="Arial" w:cs="Arial"/>
                <w:b/>
                <w:bCs/>
                <w:sz w:val="20"/>
                <w:szCs w:val="20"/>
              </w:rPr>
              <w:t>interdécile</w:t>
            </w:r>
            <w:proofErr w:type="spellEnd"/>
            <w:r w:rsidRPr="007F7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(D9/D1)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BA" w:rsidRPr="007F7955" w:rsidRDefault="00187212" w:rsidP="00DC26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4,6</w:t>
            </w:r>
          </w:p>
        </w:tc>
      </w:tr>
      <w:tr w:rsidR="00DC26BA" w:rsidRPr="007F7955" w:rsidTr="00DC26BA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C26BA" w:rsidRPr="007F7955" w:rsidRDefault="00DC26BA" w:rsidP="00DC26BA">
            <w:pPr>
              <w:rPr>
                <w:rFonts w:ascii="Arial" w:hAnsi="Arial" w:cs="Arial"/>
                <w:sz w:val="14"/>
                <w:szCs w:val="14"/>
              </w:rPr>
            </w:pPr>
            <w:r w:rsidRPr="007F7955">
              <w:rPr>
                <w:rFonts w:ascii="Arial" w:hAnsi="Arial" w:cs="Arial"/>
                <w:i/>
                <w:sz w:val="14"/>
                <w:szCs w:val="14"/>
              </w:rPr>
              <w:t xml:space="preserve">Lecture : en 2009, 10 % des </w:t>
            </w:r>
            <w:r>
              <w:rPr>
                <w:rFonts w:ascii="Arial" w:hAnsi="Arial" w:cs="Arial"/>
                <w:i/>
                <w:sz w:val="14"/>
                <w:szCs w:val="14"/>
              </w:rPr>
              <w:t>ménages</w:t>
            </w:r>
            <w:r w:rsidRPr="007F7955">
              <w:rPr>
                <w:rFonts w:ascii="Arial" w:hAnsi="Arial" w:cs="Arial"/>
                <w:i/>
                <w:sz w:val="14"/>
                <w:szCs w:val="14"/>
              </w:rPr>
              <w:t xml:space="preserve"> ont un </w:t>
            </w:r>
            <w:r>
              <w:rPr>
                <w:rFonts w:ascii="Arial" w:hAnsi="Arial" w:cs="Arial"/>
                <w:i/>
                <w:sz w:val="14"/>
                <w:szCs w:val="14"/>
              </w:rPr>
              <w:t>revenu disponible inférieur à 12 930</w:t>
            </w:r>
            <w:r w:rsidRPr="007F7955">
              <w:rPr>
                <w:rFonts w:ascii="Arial" w:hAnsi="Arial" w:cs="Arial"/>
                <w:i/>
                <w:sz w:val="14"/>
                <w:szCs w:val="14"/>
              </w:rPr>
              <w:t xml:space="preserve"> euros</w:t>
            </w:r>
            <w:r w:rsidRPr="007F7955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6BA" w:rsidRPr="007F7955" w:rsidRDefault="00DC26BA" w:rsidP="00DC2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7C03" w:rsidRPr="00A4523C" w:rsidRDefault="00287C03" w:rsidP="008D15EF">
      <w:pPr>
        <w:pStyle w:val="Paragraphedeliste"/>
        <w:ind w:left="567"/>
        <w:rPr>
          <w:b/>
          <w:sz w:val="20"/>
          <w:szCs w:val="20"/>
        </w:rPr>
      </w:pPr>
      <w:r w:rsidRPr="00A4523C">
        <w:rPr>
          <w:b/>
          <w:sz w:val="20"/>
          <w:szCs w:val="20"/>
        </w:rPr>
        <w:t>2- Distribution des fréquences</w:t>
      </w:r>
    </w:p>
    <w:p w:rsidR="00287C03" w:rsidRDefault="008B09F8" w:rsidP="008D15EF">
      <w:pPr>
        <w:pStyle w:val="Paragraphedeliste"/>
        <w:ind w:left="567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6350</wp:posOffset>
            </wp:positionV>
            <wp:extent cx="4029075" cy="2066925"/>
            <wp:effectExtent l="19050" t="0" r="9525" b="0"/>
            <wp:wrapNone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horzAnchor="page" w:tblpX="808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04"/>
      </w:tblGrid>
      <w:tr w:rsidR="00720928" w:rsidTr="00720928">
        <w:trPr>
          <w:trHeight w:val="293"/>
        </w:trPr>
        <w:tc>
          <w:tcPr>
            <w:tcW w:w="6104" w:type="dxa"/>
          </w:tcPr>
          <w:p w:rsidR="00720928" w:rsidRPr="00365EB7" w:rsidRDefault="00720928" w:rsidP="00720928">
            <w:pPr>
              <w:rPr>
                <w:b/>
                <w:sz w:val="16"/>
                <w:szCs w:val="16"/>
              </w:rPr>
            </w:pPr>
            <w:r w:rsidRPr="00365EB7">
              <w:rPr>
                <w:b/>
                <w:sz w:val="16"/>
                <w:szCs w:val="16"/>
              </w:rPr>
              <w:t>Distribution des niveaux de vie et du revenu disponible annuel des ménages en 2009</w:t>
            </w:r>
          </w:p>
        </w:tc>
      </w:tr>
    </w:tbl>
    <w:p w:rsidR="00287C03" w:rsidRDefault="00287C03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287C03" w:rsidRDefault="00287C03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287C03" w:rsidRDefault="00287C03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287C03" w:rsidRDefault="00287C03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287C03" w:rsidRDefault="00287C03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287C03" w:rsidRDefault="00287C03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287C03" w:rsidRDefault="00287C03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287C03" w:rsidRDefault="00287C03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287C03" w:rsidRDefault="00287C03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287C03" w:rsidRDefault="00287C03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287C03" w:rsidRDefault="00287C03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287C03" w:rsidRDefault="00287C03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287C03" w:rsidRDefault="00287C03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tbl>
      <w:tblPr>
        <w:tblStyle w:val="Grilledutableau"/>
        <w:tblpPr w:leftFromText="141" w:rightFromText="141" w:vertAnchor="text" w:horzAnchor="margin" w:tblpY="4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</w:tblGrid>
      <w:tr w:rsidR="008B09F8" w:rsidTr="008B09F8">
        <w:trPr>
          <w:trHeight w:val="990"/>
        </w:trPr>
        <w:tc>
          <w:tcPr>
            <w:tcW w:w="6379" w:type="dxa"/>
          </w:tcPr>
          <w:p w:rsidR="008B09F8" w:rsidRPr="00892350" w:rsidRDefault="008B09F8" w:rsidP="008B09F8">
            <w:pPr>
              <w:jc w:val="both"/>
              <w:rPr>
                <w:sz w:val="14"/>
                <w:szCs w:val="14"/>
              </w:rPr>
            </w:pPr>
            <w:r w:rsidRPr="00804819">
              <w:rPr>
                <w:i/>
                <w:sz w:val="14"/>
                <w:szCs w:val="14"/>
              </w:rPr>
              <w:t>Source</w:t>
            </w:r>
            <w:r w:rsidRPr="00892350">
              <w:rPr>
                <w:sz w:val="14"/>
                <w:szCs w:val="14"/>
              </w:rPr>
              <w:t xml:space="preserve"> : d’après le graphique de la distribution des revenus et des niveaux de vie </w:t>
            </w:r>
            <w:proofErr w:type="gramStart"/>
            <w:r w:rsidRPr="00892350">
              <w:rPr>
                <w:sz w:val="14"/>
                <w:szCs w:val="14"/>
              </w:rPr>
              <w:t>relatif</w:t>
            </w:r>
            <w:proofErr w:type="gramEnd"/>
            <w:r w:rsidRPr="00892350">
              <w:rPr>
                <w:sz w:val="14"/>
                <w:szCs w:val="14"/>
              </w:rPr>
              <w:t xml:space="preserve"> à 2003 et le graphique des répartitions pour 2009, publiés par l’Insee.</w:t>
            </w:r>
          </w:p>
          <w:p w:rsidR="008B09F8" w:rsidRPr="00892350" w:rsidRDefault="008B09F8" w:rsidP="008B09F8">
            <w:pPr>
              <w:jc w:val="both"/>
              <w:rPr>
                <w:sz w:val="14"/>
                <w:szCs w:val="14"/>
              </w:rPr>
            </w:pPr>
            <w:r w:rsidRPr="00804819">
              <w:rPr>
                <w:i/>
                <w:sz w:val="14"/>
                <w:szCs w:val="14"/>
              </w:rPr>
              <w:t>Lecture</w:t>
            </w:r>
            <w:r w:rsidRPr="00892350">
              <w:rPr>
                <w:sz w:val="14"/>
                <w:szCs w:val="14"/>
              </w:rPr>
              <w:t> : le pas de l’histogramme est de 2000 €</w:t>
            </w:r>
            <w:r>
              <w:rPr>
                <w:sz w:val="14"/>
                <w:szCs w:val="14"/>
              </w:rPr>
              <w:t> ;</w:t>
            </w:r>
            <w:r w:rsidRPr="00892350">
              <w:rPr>
                <w:sz w:val="14"/>
                <w:szCs w:val="14"/>
              </w:rPr>
              <w:t xml:space="preserve"> la hauteur de la barre de coordonnées n en abscisse est donc égale à la proportion de revenus ou niveaux de vie compris entre n et n+2000 : ainsi 9,4% des individus ont un niveau de vie annuel en 2009 compris entre 18000€ et 20000€ et 5,4% des ménages ont un re</w:t>
            </w:r>
            <w:r w:rsidR="00971B41">
              <w:rPr>
                <w:sz w:val="14"/>
                <w:szCs w:val="14"/>
              </w:rPr>
              <w:t>venu disponible compris entre 18000€ et 200</w:t>
            </w:r>
            <w:r w:rsidRPr="00892350">
              <w:rPr>
                <w:sz w:val="14"/>
                <w:szCs w:val="14"/>
              </w:rPr>
              <w:t>00€</w:t>
            </w:r>
          </w:p>
        </w:tc>
      </w:tr>
    </w:tbl>
    <w:p w:rsidR="00287C03" w:rsidRDefault="00287C03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287C03" w:rsidRDefault="00287C03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A61D5B" w:rsidRDefault="00287C03" w:rsidP="00287C03">
      <w:pPr>
        <w:tabs>
          <w:tab w:val="center" w:pos="5245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8B09F8" w:rsidRDefault="00287C03" w:rsidP="00287C03">
      <w:pPr>
        <w:tabs>
          <w:tab w:val="center" w:pos="5245"/>
        </w:tabs>
        <w:rPr>
          <w:sz w:val="20"/>
          <w:szCs w:val="20"/>
        </w:rPr>
      </w:pPr>
      <w:r>
        <w:rPr>
          <w:i/>
          <w:sz w:val="18"/>
          <w:szCs w:val="18"/>
        </w:rPr>
        <w:t xml:space="preserve">    </w:t>
      </w:r>
    </w:p>
    <w:p w:rsidR="00287C03" w:rsidRDefault="00287C03" w:rsidP="00287C03">
      <w:pPr>
        <w:tabs>
          <w:tab w:val="center" w:pos="5245"/>
        </w:tabs>
        <w:rPr>
          <w:sz w:val="20"/>
          <w:szCs w:val="20"/>
        </w:rPr>
      </w:pPr>
    </w:p>
    <w:p w:rsidR="00287C03" w:rsidRDefault="00287C03" w:rsidP="008D15EF">
      <w:pPr>
        <w:pStyle w:val="Paragraphedeliste"/>
        <w:ind w:left="567"/>
        <w:rPr>
          <w:b/>
          <w:sz w:val="20"/>
          <w:szCs w:val="20"/>
          <w:u w:val="single"/>
        </w:rPr>
      </w:pPr>
    </w:p>
    <w:p w:rsidR="002958E7" w:rsidRDefault="002958E7" w:rsidP="002958E7">
      <w:pPr>
        <w:pStyle w:val="Paragraphedeliste"/>
        <w:numPr>
          <w:ilvl w:val="0"/>
          <w:numId w:val="10"/>
        </w:numPr>
        <w:rPr>
          <w:sz w:val="20"/>
          <w:szCs w:val="20"/>
        </w:rPr>
      </w:pPr>
      <w:r w:rsidRPr="002958E7">
        <w:rPr>
          <w:sz w:val="20"/>
          <w:szCs w:val="20"/>
        </w:rPr>
        <w:t xml:space="preserve">Vérifier </w:t>
      </w:r>
      <w:proofErr w:type="gramStart"/>
      <w:r w:rsidRPr="002958E7">
        <w:rPr>
          <w:sz w:val="20"/>
          <w:szCs w:val="20"/>
        </w:rPr>
        <w:t>le</w:t>
      </w:r>
      <w:proofErr w:type="gramEnd"/>
      <w:r w:rsidRPr="002958E7">
        <w:rPr>
          <w:sz w:val="20"/>
          <w:szCs w:val="20"/>
        </w:rPr>
        <w:t xml:space="preserve"> valeur </w:t>
      </w:r>
      <w:r>
        <w:rPr>
          <w:sz w:val="20"/>
          <w:szCs w:val="20"/>
        </w:rPr>
        <w:t>de D4 et D7 sur le graphique n°1</w:t>
      </w:r>
      <w:r w:rsidRPr="002958E7">
        <w:rPr>
          <w:sz w:val="20"/>
          <w:szCs w:val="20"/>
        </w:rPr>
        <w:t>.</w:t>
      </w:r>
    </w:p>
    <w:p w:rsidR="002958E7" w:rsidRPr="002958E7" w:rsidRDefault="002958E7" w:rsidP="002958E7">
      <w:pPr>
        <w:pStyle w:val="Paragraphedeliste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Placer sur les deux graphiques </w:t>
      </w:r>
      <w:r w:rsidR="00A4523C">
        <w:rPr>
          <w:sz w:val="20"/>
          <w:szCs w:val="20"/>
        </w:rPr>
        <w:t xml:space="preserve">1 et 2 </w:t>
      </w:r>
      <w:r>
        <w:rPr>
          <w:sz w:val="20"/>
          <w:szCs w:val="20"/>
        </w:rPr>
        <w:t>précédents, les valeurs des déciles.</w:t>
      </w:r>
    </w:p>
    <w:p w:rsidR="001E2415" w:rsidRPr="008B09F8" w:rsidRDefault="008D15EF" w:rsidP="008D15EF">
      <w:pPr>
        <w:pStyle w:val="Paragraphedeliste"/>
        <w:ind w:left="567"/>
        <w:rPr>
          <w:b/>
          <w:sz w:val="12"/>
          <w:szCs w:val="12"/>
          <w:u w:val="single"/>
        </w:rPr>
      </w:pPr>
      <w:r w:rsidRPr="008B09F8">
        <w:rPr>
          <w:b/>
          <w:sz w:val="12"/>
          <w:szCs w:val="12"/>
          <w:u w:val="single"/>
        </w:rPr>
        <w:t xml:space="preserve"> </w:t>
      </w:r>
    </w:p>
    <w:p w:rsidR="001E2415" w:rsidRDefault="001E2415" w:rsidP="001E241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II- Evaluation de la dispersion du </w:t>
      </w:r>
      <w:r w:rsidR="008D15EF">
        <w:rPr>
          <w:b/>
          <w:sz w:val="20"/>
          <w:szCs w:val="20"/>
          <w:u w:val="single"/>
        </w:rPr>
        <w:t>revenu disponible des ménages</w:t>
      </w:r>
      <w:r>
        <w:rPr>
          <w:b/>
          <w:sz w:val="20"/>
          <w:szCs w:val="20"/>
          <w:u w:val="single"/>
        </w:rPr>
        <w:t xml:space="preserve"> en utilisant les déciles : construction de la courbe de Lorenz</w:t>
      </w:r>
    </w:p>
    <w:p w:rsidR="002D5CDA" w:rsidRPr="00F67BA5" w:rsidRDefault="004E1476" w:rsidP="001E2415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F67BA5">
        <w:rPr>
          <w:b/>
          <w:sz w:val="20"/>
          <w:szCs w:val="20"/>
          <w:u w:val="single"/>
        </w:rPr>
        <w:t xml:space="preserve">répartition </w:t>
      </w:r>
      <w:r w:rsidR="004C17B7" w:rsidRPr="00F67BA5">
        <w:rPr>
          <w:b/>
          <w:sz w:val="20"/>
          <w:szCs w:val="20"/>
          <w:u w:val="single"/>
        </w:rPr>
        <w:t xml:space="preserve">du revenu disponible des ménages </w:t>
      </w:r>
      <w:r w:rsidRPr="00F67BA5">
        <w:rPr>
          <w:b/>
          <w:sz w:val="20"/>
          <w:szCs w:val="20"/>
          <w:u w:val="single"/>
        </w:rPr>
        <w:t>par décile</w:t>
      </w:r>
      <w:r w:rsidR="005F1829"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137160</wp:posOffset>
            </wp:positionV>
            <wp:extent cx="5467350" cy="2428875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975" t="22670" r="3988" b="13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CDA" w:rsidRDefault="002D5CDA" w:rsidP="001E2415">
      <w:pPr>
        <w:rPr>
          <w:sz w:val="20"/>
          <w:szCs w:val="20"/>
        </w:rPr>
      </w:pPr>
    </w:p>
    <w:p w:rsidR="002D5CDA" w:rsidRDefault="002D5CDA" w:rsidP="001E2415">
      <w:pPr>
        <w:rPr>
          <w:sz w:val="20"/>
          <w:szCs w:val="20"/>
        </w:rPr>
      </w:pPr>
    </w:p>
    <w:p w:rsidR="00075798" w:rsidRDefault="00075798" w:rsidP="001E2415">
      <w:pPr>
        <w:rPr>
          <w:sz w:val="20"/>
          <w:szCs w:val="20"/>
        </w:rPr>
      </w:pPr>
    </w:p>
    <w:p w:rsidR="00075798" w:rsidRDefault="00075798" w:rsidP="001E2415">
      <w:pPr>
        <w:rPr>
          <w:sz w:val="20"/>
          <w:szCs w:val="20"/>
        </w:rPr>
      </w:pPr>
    </w:p>
    <w:p w:rsidR="00075798" w:rsidRDefault="00075798" w:rsidP="001E2415">
      <w:pPr>
        <w:rPr>
          <w:sz w:val="20"/>
          <w:szCs w:val="20"/>
        </w:rPr>
      </w:pPr>
    </w:p>
    <w:p w:rsidR="00075798" w:rsidRDefault="00075798" w:rsidP="001E2415">
      <w:pPr>
        <w:rPr>
          <w:sz w:val="20"/>
          <w:szCs w:val="20"/>
        </w:rPr>
      </w:pPr>
    </w:p>
    <w:p w:rsidR="00075798" w:rsidRDefault="00075798" w:rsidP="001E2415">
      <w:pPr>
        <w:rPr>
          <w:sz w:val="20"/>
          <w:szCs w:val="20"/>
        </w:rPr>
      </w:pPr>
    </w:p>
    <w:p w:rsidR="00075798" w:rsidRDefault="00257473" w:rsidP="001E2415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7" style="position:absolute;margin-left:29.7pt;margin-top:1.05pt;width:291.75pt;height:15pt;z-index:251685888" filled="f"/>
        </w:pict>
      </w:r>
    </w:p>
    <w:p w:rsidR="00075798" w:rsidRDefault="00075798" w:rsidP="001E2415">
      <w:pPr>
        <w:rPr>
          <w:sz w:val="20"/>
          <w:szCs w:val="20"/>
        </w:rPr>
      </w:pPr>
    </w:p>
    <w:p w:rsidR="00075798" w:rsidRDefault="00075798" w:rsidP="001E2415">
      <w:pPr>
        <w:rPr>
          <w:sz w:val="20"/>
          <w:szCs w:val="20"/>
        </w:rPr>
      </w:pPr>
    </w:p>
    <w:p w:rsidR="00075798" w:rsidRDefault="00075798" w:rsidP="001E2415">
      <w:pPr>
        <w:rPr>
          <w:sz w:val="20"/>
          <w:szCs w:val="20"/>
        </w:rPr>
      </w:pPr>
    </w:p>
    <w:p w:rsidR="00075798" w:rsidRDefault="00075798" w:rsidP="001E2415">
      <w:pPr>
        <w:rPr>
          <w:sz w:val="20"/>
          <w:szCs w:val="20"/>
        </w:rPr>
      </w:pPr>
    </w:p>
    <w:p w:rsidR="005F1829" w:rsidRDefault="005F1829" w:rsidP="001E2415">
      <w:pPr>
        <w:rPr>
          <w:sz w:val="20"/>
          <w:szCs w:val="20"/>
        </w:rPr>
      </w:pPr>
    </w:p>
    <w:p w:rsidR="005F1829" w:rsidRDefault="005F1829" w:rsidP="001E2415">
      <w:pPr>
        <w:rPr>
          <w:sz w:val="20"/>
          <w:szCs w:val="20"/>
        </w:rPr>
      </w:pPr>
    </w:p>
    <w:p w:rsidR="005F1829" w:rsidRDefault="005F1829" w:rsidP="001E2415">
      <w:pPr>
        <w:rPr>
          <w:sz w:val="20"/>
          <w:szCs w:val="20"/>
        </w:rPr>
      </w:pPr>
    </w:p>
    <w:p w:rsidR="005F1829" w:rsidRDefault="005F1829" w:rsidP="001E2415">
      <w:pPr>
        <w:rPr>
          <w:sz w:val="20"/>
          <w:szCs w:val="20"/>
        </w:rPr>
      </w:pPr>
    </w:p>
    <w:p w:rsidR="005F1829" w:rsidRDefault="005F1829" w:rsidP="001E2415">
      <w:pPr>
        <w:rPr>
          <w:sz w:val="20"/>
          <w:szCs w:val="20"/>
        </w:rPr>
      </w:pPr>
    </w:p>
    <w:p w:rsidR="00F67BA5" w:rsidRDefault="005A330F" w:rsidP="008B09F8">
      <w:pPr>
        <w:rPr>
          <w:sz w:val="20"/>
          <w:szCs w:val="20"/>
        </w:rPr>
      </w:pPr>
      <w:r>
        <w:rPr>
          <w:sz w:val="20"/>
          <w:szCs w:val="20"/>
        </w:rPr>
        <w:t xml:space="preserve">Faire une phrase expliquant la ligne entourée : </w:t>
      </w:r>
      <w:r w:rsidR="00F67BA5">
        <w:rPr>
          <w:sz w:val="20"/>
          <w:szCs w:val="20"/>
        </w:rPr>
        <w:br w:type="page"/>
      </w:r>
    </w:p>
    <w:p w:rsidR="005A330F" w:rsidRDefault="00D22AD1" w:rsidP="001E2415">
      <w:pPr>
        <w:rPr>
          <w:sz w:val="20"/>
          <w:szCs w:val="20"/>
        </w:rPr>
      </w:pPr>
      <w:r>
        <w:rPr>
          <w:sz w:val="20"/>
          <w:szCs w:val="20"/>
        </w:rPr>
        <w:lastRenderedPageBreak/>
        <w:t>A l’aide des chiffres ci-dessous fournis par l’</w:t>
      </w:r>
      <w:r w:rsidR="00645BC4">
        <w:rPr>
          <w:sz w:val="20"/>
          <w:szCs w:val="20"/>
        </w:rPr>
        <w:t>I</w:t>
      </w:r>
      <w:r>
        <w:rPr>
          <w:sz w:val="20"/>
          <w:szCs w:val="20"/>
        </w:rPr>
        <w:t>nsee</w:t>
      </w:r>
      <w:r w:rsidR="005C69E3">
        <w:rPr>
          <w:sz w:val="20"/>
          <w:szCs w:val="20"/>
        </w:rPr>
        <w:t xml:space="preserve"> pour l’année 2009</w:t>
      </w:r>
      <w:r>
        <w:rPr>
          <w:sz w:val="20"/>
          <w:szCs w:val="20"/>
        </w:rPr>
        <w:t xml:space="preserve">, </w:t>
      </w:r>
    </w:p>
    <w:p w:rsidR="005A330F" w:rsidRPr="00645BC4" w:rsidRDefault="005A330F" w:rsidP="005A330F">
      <w:pPr>
        <w:rPr>
          <w:i/>
          <w:sz w:val="20"/>
          <w:szCs w:val="20"/>
        </w:rPr>
      </w:pPr>
      <w:proofErr w:type="gramStart"/>
      <w:r w:rsidRPr="00645BC4">
        <w:rPr>
          <w:i/>
          <w:sz w:val="20"/>
          <w:szCs w:val="20"/>
        </w:rPr>
        <w:t>nombre</w:t>
      </w:r>
      <w:proofErr w:type="gramEnd"/>
      <w:r w:rsidRPr="00645BC4">
        <w:rPr>
          <w:i/>
          <w:sz w:val="20"/>
          <w:szCs w:val="20"/>
        </w:rPr>
        <w:t xml:space="preserve"> total de ménages : 26 701 milliers</w:t>
      </w:r>
      <w:r w:rsidR="00DC26BA" w:rsidRPr="00645BC4">
        <w:rPr>
          <w:i/>
          <w:sz w:val="20"/>
          <w:szCs w:val="20"/>
        </w:rPr>
        <w:t xml:space="preserve"> ;    </w:t>
      </w:r>
      <w:r w:rsidRPr="00645BC4">
        <w:rPr>
          <w:i/>
          <w:sz w:val="20"/>
          <w:szCs w:val="20"/>
        </w:rPr>
        <w:t xml:space="preserve"> masse totale des revenus disponibles: 922 110  millions d’euros 2009 </w:t>
      </w:r>
    </w:p>
    <w:p w:rsidR="002D5CDA" w:rsidRDefault="00E967FD" w:rsidP="001E24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vérifier</w:t>
      </w:r>
      <w:proofErr w:type="gramEnd"/>
      <w:r>
        <w:rPr>
          <w:sz w:val="20"/>
          <w:szCs w:val="20"/>
        </w:rPr>
        <w:t xml:space="preserve"> que la moyenne des </w:t>
      </w:r>
      <w:r w:rsidR="004C17B7">
        <w:rPr>
          <w:sz w:val="20"/>
          <w:szCs w:val="20"/>
        </w:rPr>
        <w:t>revenus disponibles</w:t>
      </w:r>
      <w:r>
        <w:rPr>
          <w:sz w:val="20"/>
          <w:szCs w:val="20"/>
        </w:rPr>
        <w:t xml:space="preserve"> pour </w:t>
      </w:r>
      <w:r w:rsidR="00046A41">
        <w:rPr>
          <w:sz w:val="20"/>
          <w:szCs w:val="20"/>
        </w:rPr>
        <w:t xml:space="preserve"> l’ensemble </w:t>
      </w:r>
      <w:r>
        <w:rPr>
          <w:sz w:val="20"/>
          <w:szCs w:val="20"/>
        </w:rPr>
        <w:t xml:space="preserve">des </w:t>
      </w:r>
      <w:r w:rsidR="004C17B7">
        <w:rPr>
          <w:sz w:val="20"/>
          <w:szCs w:val="20"/>
        </w:rPr>
        <w:t>ménages</w:t>
      </w:r>
      <w:r>
        <w:rPr>
          <w:sz w:val="20"/>
          <w:szCs w:val="20"/>
        </w:rPr>
        <w:t xml:space="preserve"> est de environ </w:t>
      </w:r>
      <w:r w:rsidR="004F35F7">
        <w:rPr>
          <w:sz w:val="20"/>
          <w:szCs w:val="20"/>
        </w:rPr>
        <w:t>34 540</w:t>
      </w:r>
      <w:r w:rsidR="00046A41">
        <w:rPr>
          <w:sz w:val="20"/>
          <w:szCs w:val="20"/>
        </w:rPr>
        <w:t xml:space="preserve"> €</w:t>
      </w:r>
      <w:r>
        <w:rPr>
          <w:sz w:val="20"/>
          <w:szCs w:val="20"/>
        </w:rPr>
        <w:t>.</w:t>
      </w:r>
    </w:p>
    <w:p w:rsidR="005C69E3" w:rsidRDefault="005C69E3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576400" w:rsidRDefault="00576400" w:rsidP="001E2415">
      <w:pPr>
        <w:rPr>
          <w:sz w:val="20"/>
          <w:szCs w:val="20"/>
        </w:rPr>
      </w:pPr>
      <w:r>
        <w:rPr>
          <w:sz w:val="20"/>
          <w:szCs w:val="20"/>
        </w:rPr>
        <w:t>Quel est le nombre de ménages dans chaque décile ?</w:t>
      </w:r>
    </w:p>
    <w:p w:rsidR="00D22AD1" w:rsidRDefault="00D22AD1" w:rsidP="001E2415">
      <w:pPr>
        <w:rPr>
          <w:sz w:val="20"/>
          <w:szCs w:val="20"/>
        </w:rPr>
      </w:pPr>
      <w:r>
        <w:rPr>
          <w:sz w:val="20"/>
          <w:szCs w:val="20"/>
        </w:rPr>
        <w:t xml:space="preserve">Quelle formule </w:t>
      </w:r>
      <w:r w:rsidR="00576400">
        <w:rPr>
          <w:sz w:val="20"/>
          <w:szCs w:val="20"/>
        </w:rPr>
        <w:t xml:space="preserve">permet de retrouver le revenu disponible moyen pour l’ensemble des ménages en n’utilisant que le tableau donné </w:t>
      </w:r>
      <w:r w:rsidR="00283B35">
        <w:rPr>
          <w:sz w:val="20"/>
          <w:szCs w:val="20"/>
        </w:rPr>
        <w:t>au bas de la page précédente</w:t>
      </w:r>
      <w:r w:rsidR="005C69E3">
        <w:rPr>
          <w:sz w:val="20"/>
          <w:szCs w:val="20"/>
        </w:rPr>
        <w:t> ?</w:t>
      </w:r>
    </w:p>
    <w:p w:rsidR="00D22AD1" w:rsidRDefault="00D22AD1" w:rsidP="001E2415">
      <w:pPr>
        <w:rPr>
          <w:sz w:val="20"/>
          <w:szCs w:val="20"/>
        </w:rPr>
      </w:pPr>
    </w:p>
    <w:p w:rsidR="00D22AD1" w:rsidRPr="00956F72" w:rsidRDefault="00D22AD1" w:rsidP="001E2415">
      <w:pPr>
        <w:rPr>
          <w:b/>
          <w:sz w:val="20"/>
          <w:szCs w:val="20"/>
        </w:rPr>
      </w:pPr>
    </w:p>
    <w:p w:rsidR="001E2415" w:rsidRPr="00956F72" w:rsidRDefault="005C69E3" w:rsidP="004E1476">
      <w:pPr>
        <w:pStyle w:val="Paragraphedeliste"/>
        <w:numPr>
          <w:ilvl w:val="0"/>
          <w:numId w:val="6"/>
        </w:numPr>
        <w:rPr>
          <w:b/>
          <w:sz w:val="20"/>
          <w:szCs w:val="20"/>
        </w:rPr>
      </w:pPr>
      <w:r w:rsidRPr="00956F72">
        <w:rPr>
          <w:b/>
          <w:sz w:val="20"/>
          <w:szCs w:val="20"/>
        </w:rPr>
        <w:t>Répartition de la masse totale</w:t>
      </w:r>
      <w:r w:rsidR="004E1476" w:rsidRPr="00956F72">
        <w:rPr>
          <w:b/>
          <w:sz w:val="20"/>
          <w:szCs w:val="20"/>
        </w:rPr>
        <w:t xml:space="preserve"> des </w:t>
      </w:r>
      <w:r w:rsidR="004C17B7" w:rsidRPr="00956F72">
        <w:rPr>
          <w:b/>
          <w:sz w:val="20"/>
          <w:szCs w:val="20"/>
        </w:rPr>
        <w:t>revenus disponibles</w:t>
      </w:r>
      <w:r w:rsidR="004E1476" w:rsidRPr="00956F72">
        <w:rPr>
          <w:b/>
          <w:sz w:val="20"/>
          <w:szCs w:val="20"/>
        </w:rPr>
        <w:t xml:space="preserve"> </w:t>
      </w:r>
      <w:r w:rsidR="00CD4C98" w:rsidRPr="00956F72">
        <w:rPr>
          <w:b/>
          <w:sz w:val="20"/>
          <w:szCs w:val="20"/>
        </w:rPr>
        <w:t>en 2009</w:t>
      </w:r>
      <w:r w:rsidR="001E2415" w:rsidRPr="00956F72">
        <w:rPr>
          <w:b/>
          <w:sz w:val="20"/>
          <w:szCs w:val="20"/>
        </w:rPr>
        <w:t xml:space="preserve"> par décile</w:t>
      </w:r>
    </w:p>
    <w:tbl>
      <w:tblPr>
        <w:tblpPr w:leftFromText="141" w:rightFromText="141" w:vertAnchor="text" w:horzAnchor="margin" w:tblpY="146"/>
        <w:tblOverlap w:val="never"/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9"/>
        <w:gridCol w:w="2268"/>
        <w:gridCol w:w="2891"/>
        <w:gridCol w:w="2891"/>
      </w:tblGrid>
      <w:tr w:rsidR="00DC26BA" w:rsidTr="0090235F">
        <w:trPr>
          <w:trHeight w:val="245"/>
        </w:trPr>
        <w:tc>
          <w:tcPr>
            <w:tcW w:w="1959" w:type="dxa"/>
            <w:noWrap/>
            <w:vAlign w:val="center"/>
          </w:tcPr>
          <w:p w:rsidR="00DC26BA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décile</w:t>
            </w:r>
          </w:p>
        </w:tc>
        <w:tc>
          <w:tcPr>
            <w:tcW w:w="2268" w:type="dxa"/>
            <w:noWrap/>
            <w:vAlign w:val="center"/>
          </w:tcPr>
          <w:p w:rsidR="00DC26BA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limite supérieure du revenu annuel disponible des ménages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 en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€ )</w:t>
            </w:r>
          </w:p>
        </w:tc>
        <w:tc>
          <w:tcPr>
            <w:tcW w:w="2891" w:type="dxa"/>
            <w:noWrap/>
            <w:vAlign w:val="center"/>
          </w:tcPr>
          <w:p w:rsidR="00DC26BA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pourcentage de la masse totale des revenus disponibles détenu </w:t>
            </w:r>
            <w:r w:rsidR="0090235F">
              <w:rPr>
                <w:rFonts w:ascii="Arial" w:hAnsi="Arial" w:cs="Arial"/>
                <w:sz w:val="16"/>
                <w:szCs w:val="16"/>
              </w:rPr>
              <w:t>par chacune des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235F">
              <w:rPr>
                <w:rFonts w:ascii="Arial" w:hAnsi="Arial" w:cs="Arial"/>
                <w:sz w:val="16"/>
                <w:szCs w:val="16"/>
              </w:rPr>
              <w:t xml:space="preserve">tranches de </w:t>
            </w:r>
            <w:r>
              <w:rPr>
                <w:rFonts w:ascii="Arial" w:hAnsi="Arial" w:cs="Arial"/>
                <w:sz w:val="16"/>
                <w:szCs w:val="16"/>
              </w:rPr>
              <w:t>décile</w:t>
            </w:r>
            <w:r w:rsidR="0090235F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91" w:type="dxa"/>
          </w:tcPr>
          <w:p w:rsidR="00DC26BA" w:rsidRDefault="00DC26BA" w:rsidP="00E34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Cumul du pourcentage de la masse totale revenus disponibles </w:t>
            </w:r>
          </w:p>
        </w:tc>
      </w:tr>
      <w:tr w:rsidR="00DC26BA" w:rsidTr="0090235F">
        <w:trPr>
          <w:trHeight w:val="245"/>
        </w:trPr>
        <w:tc>
          <w:tcPr>
            <w:tcW w:w="1959" w:type="dxa"/>
            <w:noWrap/>
            <w:vAlign w:val="bottom"/>
          </w:tcPr>
          <w:p w:rsidR="00DC26BA" w:rsidRPr="00EF56E6" w:rsidRDefault="00DC26BA" w:rsidP="00DC26BA">
            <w:pPr>
              <w:rPr>
                <w:rFonts w:ascii="Arial" w:hAnsi="Arial" w:cs="Arial"/>
                <w:sz w:val="16"/>
                <w:szCs w:val="16"/>
              </w:rPr>
            </w:pPr>
            <w:r w:rsidRPr="00EF56E6">
              <w:rPr>
                <w:rFonts w:ascii="Arial" w:hAnsi="Arial" w:cs="Arial"/>
                <w:sz w:val="16"/>
                <w:szCs w:val="16"/>
              </w:rPr>
              <w:t>D1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2268" w:type="dxa"/>
            <w:noWrap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12 930</w:t>
            </w:r>
          </w:p>
        </w:tc>
        <w:tc>
          <w:tcPr>
            <w:tcW w:w="2891" w:type="dxa"/>
            <w:noWrap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2891" w:type="dxa"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</w:t>
            </w:r>
          </w:p>
        </w:tc>
      </w:tr>
      <w:tr w:rsidR="00DC26BA" w:rsidTr="0090235F">
        <w:trPr>
          <w:trHeight w:val="245"/>
        </w:trPr>
        <w:tc>
          <w:tcPr>
            <w:tcW w:w="1959" w:type="dxa"/>
            <w:noWrap/>
            <w:vAlign w:val="bottom"/>
          </w:tcPr>
          <w:p w:rsidR="00DC26BA" w:rsidRPr="00EF56E6" w:rsidRDefault="00DC26BA" w:rsidP="00DC26BA">
            <w:pPr>
              <w:rPr>
                <w:rFonts w:ascii="Arial" w:hAnsi="Arial" w:cs="Arial"/>
                <w:sz w:val="16"/>
                <w:szCs w:val="16"/>
              </w:rPr>
            </w:pPr>
            <w:r w:rsidRPr="00EF56E6">
              <w:rPr>
                <w:rFonts w:ascii="Arial" w:hAnsi="Arial" w:cs="Arial"/>
                <w:sz w:val="16"/>
                <w:szCs w:val="16"/>
              </w:rPr>
              <w:t>D2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2268" w:type="dxa"/>
            <w:noWrap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16 660</w:t>
            </w:r>
          </w:p>
        </w:tc>
        <w:tc>
          <w:tcPr>
            <w:tcW w:w="2891" w:type="dxa"/>
            <w:noWrap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4,3</w:t>
            </w:r>
          </w:p>
        </w:tc>
        <w:tc>
          <w:tcPr>
            <w:tcW w:w="2891" w:type="dxa"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</w:t>
            </w:r>
          </w:p>
        </w:tc>
      </w:tr>
      <w:tr w:rsidR="00DC26BA" w:rsidTr="0090235F">
        <w:trPr>
          <w:trHeight w:val="245"/>
        </w:trPr>
        <w:tc>
          <w:tcPr>
            <w:tcW w:w="1959" w:type="dxa"/>
            <w:noWrap/>
            <w:vAlign w:val="bottom"/>
          </w:tcPr>
          <w:p w:rsidR="00DC26BA" w:rsidRPr="00EF56E6" w:rsidRDefault="00DC26BA" w:rsidP="00DC26BA">
            <w:pPr>
              <w:rPr>
                <w:rFonts w:ascii="Arial" w:hAnsi="Arial" w:cs="Arial"/>
                <w:sz w:val="16"/>
                <w:szCs w:val="16"/>
              </w:rPr>
            </w:pPr>
            <w:r w:rsidRPr="00EF56E6">
              <w:rPr>
                <w:rFonts w:ascii="Arial" w:hAnsi="Arial" w:cs="Arial"/>
                <w:sz w:val="16"/>
                <w:szCs w:val="16"/>
              </w:rPr>
              <w:t>D3</w:t>
            </w:r>
          </w:p>
        </w:tc>
        <w:tc>
          <w:tcPr>
            <w:tcW w:w="2268" w:type="dxa"/>
            <w:noWrap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20 190</w:t>
            </w:r>
          </w:p>
        </w:tc>
        <w:tc>
          <w:tcPr>
            <w:tcW w:w="2891" w:type="dxa"/>
            <w:noWrap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2891" w:type="dxa"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6BA" w:rsidTr="0090235F">
        <w:trPr>
          <w:trHeight w:val="245"/>
        </w:trPr>
        <w:tc>
          <w:tcPr>
            <w:tcW w:w="1959" w:type="dxa"/>
            <w:noWrap/>
            <w:vAlign w:val="bottom"/>
          </w:tcPr>
          <w:p w:rsidR="00DC26BA" w:rsidRPr="00EF56E6" w:rsidRDefault="00DC26BA" w:rsidP="00DC26BA">
            <w:pPr>
              <w:rPr>
                <w:rFonts w:ascii="Arial" w:hAnsi="Arial" w:cs="Arial"/>
                <w:sz w:val="16"/>
                <w:szCs w:val="16"/>
              </w:rPr>
            </w:pPr>
            <w:r w:rsidRPr="00EF56E6">
              <w:rPr>
                <w:rFonts w:ascii="Arial" w:hAnsi="Arial" w:cs="Arial"/>
                <w:sz w:val="16"/>
                <w:szCs w:val="16"/>
              </w:rPr>
              <w:t>D4</w:t>
            </w:r>
          </w:p>
        </w:tc>
        <w:tc>
          <w:tcPr>
            <w:tcW w:w="2268" w:type="dxa"/>
            <w:noWrap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24 290</w:t>
            </w:r>
          </w:p>
        </w:tc>
        <w:tc>
          <w:tcPr>
            <w:tcW w:w="2891" w:type="dxa"/>
            <w:noWrap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2891" w:type="dxa"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6BA" w:rsidTr="0090235F">
        <w:trPr>
          <w:trHeight w:val="245"/>
        </w:trPr>
        <w:tc>
          <w:tcPr>
            <w:tcW w:w="1959" w:type="dxa"/>
            <w:noWrap/>
            <w:vAlign w:val="bottom"/>
          </w:tcPr>
          <w:p w:rsidR="00DC26BA" w:rsidRPr="00EF56E6" w:rsidRDefault="00DC26BA" w:rsidP="00DC26BA">
            <w:pPr>
              <w:rPr>
                <w:rFonts w:ascii="Arial" w:hAnsi="Arial" w:cs="Arial"/>
                <w:sz w:val="16"/>
                <w:szCs w:val="16"/>
              </w:rPr>
            </w:pPr>
            <w:r w:rsidRPr="00EF56E6">
              <w:rPr>
                <w:rFonts w:ascii="Arial" w:hAnsi="Arial" w:cs="Arial"/>
                <w:sz w:val="16"/>
                <w:szCs w:val="16"/>
              </w:rPr>
              <w:t>D5</w:t>
            </w:r>
          </w:p>
        </w:tc>
        <w:tc>
          <w:tcPr>
            <w:tcW w:w="2268" w:type="dxa"/>
            <w:noWrap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28 740</w:t>
            </w:r>
          </w:p>
        </w:tc>
        <w:tc>
          <w:tcPr>
            <w:tcW w:w="2891" w:type="dxa"/>
            <w:noWrap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7,7</w:t>
            </w:r>
          </w:p>
        </w:tc>
        <w:tc>
          <w:tcPr>
            <w:tcW w:w="2891" w:type="dxa"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6BA" w:rsidTr="0090235F">
        <w:trPr>
          <w:trHeight w:val="245"/>
        </w:trPr>
        <w:tc>
          <w:tcPr>
            <w:tcW w:w="1959" w:type="dxa"/>
            <w:noWrap/>
            <w:vAlign w:val="bottom"/>
          </w:tcPr>
          <w:p w:rsidR="00DC26BA" w:rsidRPr="00EF56E6" w:rsidRDefault="00DC26BA" w:rsidP="00DC26BA">
            <w:pPr>
              <w:rPr>
                <w:rFonts w:ascii="Arial" w:hAnsi="Arial" w:cs="Arial"/>
                <w:sz w:val="16"/>
                <w:szCs w:val="16"/>
              </w:rPr>
            </w:pPr>
            <w:r w:rsidRPr="00EF56E6">
              <w:rPr>
                <w:rFonts w:ascii="Arial" w:hAnsi="Arial" w:cs="Arial"/>
                <w:sz w:val="16"/>
                <w:szCs w:val="16"/>
              </w:rPr>
              <w:t>D6</w:t>
            </w:r>
          </w:p>
        </w:tc>
        <w:tc>
          <w:tcPr>
            <w:tcW w:w="2268" w:type="dxa"/>
            <w:noWrap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33 640</w:t>
            </w:r>
          </w:p>
        </w:tc>
        <w:tc>
          <w:tcPr>
            <w:tcW w:w="2891" w:type="dxa"/>
            <w:noWrap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2891" w:type="dxa"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6BA" w:rsidTr="0090235F">
        <w:trPr>
          <w:trHeight w:val="245"/>
        </w:trPr>
        <w:tc>
          <w:tcPr>
            <w:tcW w:w="1959" w:type="dxa"/>
            <w:noWrap/>
            <w:vAlign w:val="bottom"/>
          </w:tcPr>
          <w:p w:rsidR="00DC26BA" w:rsidRPr="00EF56E6" w:rsidRDefault="00DC26BA" w:rsidP="00DC26BA">
            <w:pPr>
              <w:rPr>
                <w:rFonts w:ascii="Arial" w:hAnsi="Arial" w:cs="Arial"/>
                <w:sz w:val="16"/>
                <w:szCs w:val="16"/>
              </w:rPr>
            </w:pPr>
            <w:r w:rsidRPr="00EF56E6">
              <w:rPr>
                <w:rFonts w:ascii="Arial" w:hAnsi="Arial" w:cs="Arial"/>
                <w:sz w:val="16"/>
                <w:szCs w:val="16"/>
              </w:rPr>
              <w:t>D7</w:t>
            </w:r>
          </w:p>
        </w:tc>
        <w:tc>
          <w:tcPr>
            <w:tcW w:w="2268" w:type="dxa"/>
            <w:noWrap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39 260</w:t>
            </w:r>
          </w:p>
        </w:tc>
        <w:tc>
          <w:tcPr>
            <w:tcW w:w="2891" w:type="dxa"/>
            <w:noWrap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10,5</w:t>
            </w:r>
          </w:p>
        </w:tc>
        <w:tc>
          <w:tcPr>
            <w:tcW w:w="2891" w:type="dxa"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6BA" w:rsidTr="0090235F">
        <w:trPr>
          <w:trHeight w:val="245"/>
        </w:trPr>
        <w:tc>
          <w:tcPr>
            <w:tcW w:w="1959" w:type="dxa"/>
            <w:noWrap/>
            <w:vAlign w:val="bottom"/>
          </w:tcPr>
          <w:p w:rsidR="00DC26BA" w:rsidRPr="00EF56E6" w:rsidRDefault="00DC26BA" w:rsidP="00DC26BA">
            <w:pPr>
              <w:rPr>
                <w:rFonts w:ascii="Arial" w:hAnsi="Arial" w:cs="Arial"/>
                <w:sz w:val="16"/>
                <w:szCs w:val="16"/>
              </w:rPr>
            </w:pPr>
            <w:r w:rsidRPr="00EF56E6">
              <w:rPr>
                <w:rFonts w:ascii="Arial" w:hAnsi="Arial" w:cs="Arial"/>
                <w:sz w:val="16"/>
                <w:szCs w:val="16"/>
              </w:rPr>
              <w:t>D8</w:t>
            </w:r>
          </w:p>
        </w:tc>
        <w:tc>
          <w:tcPr>
            <w:tcW w:w="2268" w:type="dxa"/>
            <w:noWrap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46 880</w:t>
            </w:r>
          </w:p>
        </w:tc>
        <w:tc>
          <w:tcPr>
            <w:tcW w:w="2891" w:type="dxa"/>
            <w:noWrap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12,4</w:t>
            </w:r>
          </w:p>
        </w:tc>
        <w:tc>
          <w:tcPr>
            <w:tcW w:w="2891" w:type="dxa"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6BA" w:rsidTr="0090235F">
        <w:trPr>
          <w:trHeight w:val="245"/>
        </w:trPr>
        <w:tc>
          <w:tcPr>
            <w:tcW w:w="1959" w:type="dxa"/>
            <w:noWrap/>
            <w:vAlign w:val="bottom"/>
          </w:tcPr>
          <w:p w:rsidR="00DC26BA" w:rsidRPr="00EF56E6" w:rsidRDefault="00DC26BA" w:rsidP="00DC26BA">
            <w:pPr>
              <w:rPr>
                <w:rFonts w:ascii="Arial" w:hAnsi="Arial" w:cs="Arial"/>
                <w:sz w:val="16"/>
                <w:szCs w:val="16"/>
              </w:rPr>
            </w:pPr>
            <w:r w:rsidRPr="00EF56E6">
              <w:rPr>
                <w:rFonts w:ascii="Arial" w:hAnsi="Arial" w:cs="Arial"/>
                <w:sz w:val="16"/>
                <w:szCs w:val="16"/>
              </w:rPr>
              <w:t>D9</w:t>
            </w:r>
          </w:p>
        </w:tc>
        <w:tc>
          <w:tcPr>
            <w:tcW w:w="2268" w:type="dxa"/>
            <w:noWrap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59 900</w:t>
            </w:r>
          </w:p>
        </w:tc>
        <w:tc>
          <w:tcPr>
            <w:tcW w:w="2891" w:type="dxa"/>
            <w:noWrap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2891" w:type="dxa"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6BA" w:rsidTr="0090235F">
        <w:trPr>
          <w:trHeight w:val="245"/>
        </w:trPr>
        <w:tc>
          <w:tcPr>
            <w:tcW w:w="1959" w:type="dxa"/>
            <w:noWrap/>
            <w:vAlign w:val="bottom"/>
          </w:tcPr>
          <w:p w:rsidR="00DC26BA" w:rsidRPr="00EF56E6" w:rsidRDefault="00DC26BA" w:rsidP="00DC26BA">
            <w:pPr>
              <w:rPr>
                <w:rFonts w:ascii="Arial" w:hAnsi="Arial" w:cs="Arial"/>
                <w:sz w:val="16"/>
                <w:szCs w:val="16"/>
              </w:rPr>
            </w:pPr>
            <w:r w:rsidRPr="00EF56E6">
              <w:rPr>
                <w:rFonts w:ascii="Arial" w:hAnsi="Arial" w:cs="Arial"/>
                <w:sz w:val="16"/>
                <w:szCs w:val="16"/>
              </w:rPr>
              <w:t>supérieur à D9</w:t>
            </w:r>
          </w:p>
        </w:tc>
        <w:tc>
          <w:tcPr>
            <w:tcW w:w="2268" w:type="dxa"/>
            <w:noWrap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1" w:type="dxa"/>
            <w:noWrap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26,4</w:t>
            </w:r>
          </w:p>
        </w:tc>
        <w:tc>
          <w:tcPr>
            <w:tcW w:w="2891" w:type="dxa"/>
            <w:vAlign w:val="center"/>
          </w:tcPr>
          <w:p w:rsidR="00DC26BA" w:rsidRPr="00EF56E6" w:rsidRDefault="00DC26BA" w:rsidP="00DC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2415" w:rsidRDefault="001E2415" w:rsidP="001E2415">
      <w:pPr>
        <w:rPr>
          <w:sz w:val="20"/>
          <w:szCs w:val="20"/>
        </w:rPr>
      </w:pPr>
    </w:p>
    <w:p w:rsidR="005C69E3" w:rsidRPr="00DA6AA4" w:rsidRDefault="00257473" w:rsidP="00AA2668">
      <w:pPr>
        <w:rPr>
          <w:i/>
          <w:sz w:val="18"/>
          <w:szCs w:val="18"/>
        </w:rPr>
      </w:pPr>
      <w:r w:rsidRPr="00257473">
        <w:rPr>
          <w:noProof/>
          <w:sz w:val="20"/>
          <w:szCs w:val="20"/>
        </w:rPr>
        <w:pict>
          <v:rect id="_x0000_s1028" style="position:absolute;margin-left:-514.3pt;margin-top:74.7pt;width:319.5pt;height:13.5pt;z-index:251686912" filled="f" strokeweight="2.25pt"/>
        </w:pict>
      </w:r>
      <w:r w:rsidR="001E2415">
        <w:rPr>
          <w:sz w:val="20"/>
          <w:szCs w:val="20"/>
        </w:rPr>
        <w:br w:type="textWrapping" w:clear="all"/>
      </w:r>
      <w:r w:rsidR="00DA6AA4" w:rsidRPr="00DA6AA4">
        <w:rPr>
          <w:i/>
          <w:sz w:val="18"/>
          <w:szCs w:val="18"/>
          <w:u w:val="single"/>
        </w:rPr>
        <w:t>Lecture (SES)</w:t>
      </w:r>
      <w:r w:rsidR="00DA6AA4">
        <w:rPr>
          <w:i/>
          <w:sz w:val="18"/>
          <w:szCs w:val="18"/>
          <w:u w:val="single"/>
        </w:rPr>
        <w:t> :</w:t>
      </w:r>
      <w:r w:rsidR="00B3445E">
        <w:rPr>
          <w:i/>
          <w:sz w:val="18"/>
          <w:szCs w:val="18"/>
          <w:u w:val="single"/>
        </w:rPr>
        <w:t xml:space="preserve"> </w:t>
      </w:r>
      <w:r w:rsidR="00DA6AA4">
        <w:rPr>
          <w:i/>
          <w:sz w:val="18"/>
          <w:szCs w:val="18"/>
        </w:rPr>
        <w:t>les ménages dans la tranche du  cinquième décile, c'est-à-dire ayant un revenu disponible compris entre D4 et D5 détiennent 7,7 % de la masse totale des revenus disponibles des ménages.</w:t>
      </w:r>
    </w:p>
    <w:p w:rsidR="00236269" w:rsidRPr="00DA6AA4" w:rsidRDefault="005C69E3" w:rsidP="00236269">
      <w:pPr>
        <w:pStyle w:val="Sansinterligne"/>
        <w:rPr>
          <w:i/>
          <w:sz w:val="18"/>
          <w:szCs w:val="18"/>
        </w:rPr>
      </w:pPr>
      <w:r w:rsidRPr="00DA6AA4">
        <w:rPr>
          <w:i/>
          <w:sz w:val="18"/>
          <w:szCs w:val="18"/>
          <w:u w:val="single"/>
        </w:rPr>
        <w:t xml:space="preserve">Lecture </w:t>
      </w:r>
      <w:proofErr w:type="gramStart"/>
      <w:r w:rsidRPr="00DA6AA4">
        <w:rPr>
          <w:i/>
          <w:sz w:val="18"/>
          <w:szCs w:val="18"/>
          <w:u w:val="single"/>
        </w:rPr>
        <w:t>( Math</w:t>
      </w:r>
      <w:proofErr w:type="gramEnd"/>
      <w:r w:rsidRPr="00DA6AA4">
        <w:rPr>
          <w:i/>
          <w:sz w:val="18"/>
          <w:szCs w:val="18"/>
          <w:u w:val="single"/>
        </w:rPr>
        <w:t>) </w:t>
      </w:r>
      <w:r w:rsidRPr="00DA6AA4">
        <w:rPr>
          <w:i/>
          <w:sz w:val="18"/>
          <w:szCs w:val="18"/>
        </w:rPr>
        <w:t>: A l</w:t>
      </w:r>
      <w:r w:rsidR="004741B4" w:rsidRPr="00DA6AA4">
        <w:rPr>
          <w:i/>
          <w:sz w:val="18"/>
          <w:szCs w:val="18"/>
        </w:rPr>
        <w:t>’aide de toutes les données four</w:t>
      </w:r>
      <w:r w:rsidRPr="00DA6AA4">
        <w:rPr>
          <w:i/>
          <w:sz w:val="18"/>
          <w:szCs w:val="18"/>
        </w:rPr>
        <w:t xml:space="preserve">nies dans les tableaux précédents, </w:t>
      </w:r>
      <w:r w:rsidR="004741B4" w:rsidRPr="00DA6AA4">
        <w:rPr>
          <w:i/>
          <w:sz w:val="18"/>
          <w:szCs w:val="18"/>
        </w:rPr>
        <w:t>les</w:t>
      </w:r>
      <w:r w:rsidRPr="00DA6AA4">
        <w:rPr>
          <w:i/>
          <w:sz w:val="18"/>
          <w:szCs w:val="18"/>
        </w:rPr>
        <w:t xml:space="preserve"> calcul</w:t>
      </w:r>
      <w:r w:rsidR="004741B4" w:rsidRPr="00DA6AA4">
        <w:rPr>
          <w:i/>
          <w:sz w:val="18"/>
          <w:szCs w:val="18"/>
        </w:rPr>
        <w:t xml:space="preserve">s qui </w:t>
      </w:r>
      <w:r w:rsidRPr="00DA6AA4">
        <w:rPr>
          <w:i/>
          <w:sz w:val="18"/>
          <w:szCs w:val="18"/>
        </w:rPr>
        <w:t xml:space="preserve"> permet</w:t>
      </w:r>
      <w:r w:rsidR="004741B4" w:rsidRPr="00DA6AA4">
        <w:rPr>
          <w:i/>
          <w:sz w:val="18"/>
          <w:szCs w:val="18"/>
        </w:rPr>
        <w:t>tent</w:t>
      </w:r>
      <w:r w:rsidRPr="00DA6AA4">
        <w:rPr>
          <w:i/>
          <w:sz w:val="18"/>
          <w:szCs w:val="18"/>
        </w:rPr>
        <w:t xml:space="preserve"> de retrouver l</w:t>
      </w:r>
      <w:r w:rsidR="00236269" w:rsidRPr="00DA6AA4">
        <w:rPr>
          <w:i/>
          <w:sz w:val="18"/>
          <w:szCs w:val="18"/>
        </w:rPr>
        <w:t xml:space="preserve">a valeur de </w:t>
      </w:r>
      <w:r w:rsidR="00DA6AA4">
        <w:rPr>
          <w:i/>
          <w:sz w:val="18"/>
          <w:szCs w:val="18"/>
        </w:rPr>
        <w:t>7,7</w:t>
      </w:r>
      <w:r w:rsidR="00236269" w:rsidRPr="00DA6AA4">
        <w:rPr>
          <w:i/>
          <w:sz w:val="18"/>
          <w:szCs w:val="18"/>
        </w:rPr>
        <w:t>%  pour D5</w:t>
      </w:r>
      <w:r w:rsidR="004741B4" w:rsidRPr="00DA6AA4">
        <w:rPr>
          <w:i/>
          <w:sz w:val="18"/>
          <w:szCs w:val="18"/>
        </w:rPr>
        <w:t xml:space="preserve"> sont :</w:t>
      </w:r>
    </w:p>
    <w:p w:rsidR="00236269" w:rsidRPr="00DA6AA4" w:rsidRDefault="00236269" w:rsidP="00236269">
      <w:pPr>
        <w:pStyle w:val="Sansinterligne"/>
        <w:rPr>
          <w:i/>
          <w:sz w:val="18"/>
          <w:szCs w:val="18"/>
        </w:rPr>
      </w:pPr>
      <w:r w:rsidRPr="00DA6AA4">
        <w:rPr>
          <w:i/>
          <w:sz w:val="18"/>
          <w:szCs w:val="18"/>
        </w:rPr>
        <w:t xml:space="preserve">Les 10% des ménages ayant un revenu disponible compris entre D4 et D5 </w:t>
      </w:r>
      <w:proofErr w:type="gramStart"/>
      <w:r w:rsidRPr="00DA6AA4">
        <w:rPr>
          <w:i/>
          <w:sz w:val="18"/>
          <w:szCs w:val="18"/>
        </w:rPr>
        <w:t>( 2</w:t>
      </w:r>
      <w:proofErr w:type="gramEnd"/>
      <w:r w:rsidRPr="00DA6AA4">
        <w:rPr>
          <w:i/>
          <w:sz w:val="18"/>
          <w:szCs w:val="18"/>
        </w:rPr>
        <w:t xml:space="preserve"> 670 100 ménages), ont un revenu moyen dans cette tranche de 26 480 € , donc détiennent : 2 670 100 </w:t>
      </w:r>
      <w:r w:rsidR="00DA6AA4">
        <w:rPr>
          <w:i/>
          <w:sz w:val="18"/>
          <w:szCs w:val="18"/>
        </w:rPr>
        <w:sym w:font="Symbol" w:char="F0B4"/>
      </w:r>
      <w:r w:rsidRPr="00DA6AA4">
        <w:rPr>
          <w:i/>
          <w:sz w:val="18"/>
          <w:szCs w:val="18"/>
        </w:rPr>
        <w:t xml:space="preserve"> 26 480 € </w:t>
      </w:r>
      <w:r w:rsidR="00DA6AA4">
        <w:rPr>
          <w:i/>
          <w:sz w:val="18"/>
          <w:szCs w:val="18"/>
        </w:rPr>
        <w:t>( donc environ 70 704 248 000 €)</w:t>
      </w:r>
      <w:r w:rsidRPr="00DA6AA4">
        <w:rPr>
          <w:i/>
          <w:sz w:val="18"/>
          <w:szCs w:val="18"/>
        </w:rPr>
        <w:t xml:space="preserve">. </w:t>
      </w:r>
    </w:p>
    <w:p w:rsidR="00236269" w:rsidRPr="00DA6AA4" w:rsidRDefault="00236269" w:rsidP="00236269">
      <w:pPr>
        <w:pStyle w:val="Sansinterligne"/>
        <w:rPr>
          <w:i/>
          <w:sz w:val="18"/>
          <w:szCs w:val="18"/>
        </w:rPr>
      </w:pPr>
      <w:r w:rsidRPr="00DA6AA4">
        <w:rPr>
          <w:i/>
          <w:sz w:val="18"/>
          <w:szCs w:val="18"/>
        </w:rPr>
        <w:t xml:space="preserve">Ce qui représente en pourcentage de la masse totale :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2 670 100×26 480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922 110 000 000</m:t>
            </m:r>
          </m:den>
        </m:f>
        <m:r>
          <w:rPr>
            <w:rFonts w:ascii="Cambria Math" w:hAnsi="Cambria Math"/>
            <w:sz w:val="18"/>
            <w:szCs w:val="18"/>
          </w:rPr>
          <m:t>×100</m:t>
        </m:r>
      </m:oMath>
      <w:r w:rsidR="00750FA5" w:rsidRPr="00DA6AA4">
        <w:rPr>
          <w:i/>
          <w:sz w:val="18"/>
          <w:szCs w:val="18"/>
        </w:rPr>
        <w:sym w:font="Symbol" w:char="F0BB"/>
      </w:r>
      <w:r w:rsidR="00DA6AA4" w:rsidRPr="00DA6AA4">
        <w:rPr>
          <w:i/>
          <w:sz w:val="18"/>
          <w:szCs w:val="18"/>
        </w:rPr>
        <w:t xml:space="preserve"> 7,67  donc environ 7,7 % de la masse totale des revenus</w:t>
      </w:r>
    </w:p>
    <w:p w:rsidR="005C69E3" w:rsidRPr="00956F72" w:rsidRDefault="00B3445E" w:rsidP="00956F72">
      <w:pPr>
        <w:pStyle w:val="Paragraphedeliste"/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Construction d’une courbe de L</w:t>
      </w:r>
      <w:r w:rsidR="00956F72" w:rsidRPr="00956F72">
        <w:rPr>
          <w:b/>
          <w:sz w:val="20"/>
          <w:szCs w:val="20"/>
        </w:rPr>
        <w:t>orenz</w:t>
      </w:r>
    </w:p>
    <w:p w:rsidR="00AA2668" w:rsidRDefault="004741B4" w:rsidP="00AA2668">
      <w:pPr>
        <w:rPr>
          <w:sz w:val="20"/>
          <w:szCs w:val="20"/>
        </w:rPr>
      </w:pPr>
      <w:r>
        <w:rPr>
          <w:sz w:val="20"/>
          <w:szCs w:val="20"/>
        </w:rPr>
        <w:t>Pour la construction</w:t>
      </w:r>
      <w:r w:rsidR="005C69E3">
        <w:rPr>
          <w:sz w:val="20"/>
          <w:szCs w:val="20"/>
        </w:rPr>
        <w:t xml:space="preserve"> d’une courbe de Lorenz</w:t>
      </w:r>
      <w:r w:rsidR="00AA2668">
        <w:rPr>
          <w:sz w:val="20"/>
          <w:szCs w:val="20"/>
        </w:rPr>
        <w:t xml:space="preserve"> : le </w:t>
      </w:r>
      <w:r w:rsidR="00454FE5">
        <w:rPr>
          <w:sz w:val="20"/>
          <w:szCs w:val="20"/>
        </w:rPr>
        <w:t>pourcentage cumulé</w:t>
      </w:r>
      <w:r>
        <w:rPr>
          <w:sz w:val="20"/>
          <w:szCs w:val="20"/>
        </w:rPr>
        <w:t xml:space="preserve"> de la masse totale des </w:t>
      </w:r>
      <w:r w:rsidR="00AA2668">
        <w:rPr>
          <w:sz w:val="20"/>
          <w:szCs w:val="20"/>
        </w:rPr>
        <w:t>revenu</w:t>
      </w:r>
      <w:r>
        <w:rPr>
          <w:sz w:val="20"/>
          <w:szCs w:val="20"/>
        </w:rPr>
        <w:t>s disponible</w:t>
      </w:r>
      <w:r w:rsidR="00AA2668">
        <w:rPr>
          <w:sz w:val="20"/>
          <w:szCs w:val="20"/>
        </w:rPr>
        <w:t xml:space="preserve"> est fonction des pourcentages des déciles correspondants.</w:t>
      </w:r>
    </w:p>
    <w:p w:rsidR="005C69E3" w:rsidRDefault="005C69E3" w:rsidP="005C69E3">
      <w:pPr>
        <w:rPr>
          <w:sz w:val="20"/>
          <w:szCs w:val="20"/>
        </w:rPr>
      </w:pPr>
      <w:r>
        <w:rPr>
          <w:sz w:val="20"/>
          <w:szCs w:val="20"/>
        </w:rPr>
        <w:t>Compléter la quatrième colonne du tableau ci-</w:t>
      </w:r>
      <w:r w:rsidR="00B3445E">
        <w:rPr>
          <w:sz w:val="20"/>
          <w:szCs w:val="20"/>
        </w:rPr>
        <w:t>dessus</w:t>
      </w:r>
      <w:r>
        <w:rPr>
          <w:sz w:val="20"/>
          <w:szCs w:val="20"/>
        </w:rPr>
        <w:t xml:space="preserve">, puis construire </w:t>
      </w:r>
      <w:r>
        <w:rPr>
          <w:sz w:val="20"/>
          <w:szCs w:val="20"/>
          <w:u w:val="single"/>
        </w:rPr>
        <w:t>en rouge</w:t>
      </w:r>
      <w:r>
        <w:rPr>
          <w:sz w:val="20"/>
          <w:szCs w:val="20"/>
        </w:rPr>
        <w:t xml:space="preserve"> dans le graphique ci-dessous les points correspondants.</w:t>
      </w:r>
    </w:p>
    <w:p w:rsidR="005C69E3" w:rsidRDefault="005C69E3" w:rsidP="005C69E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( première</w:t>
      </w:r>
      <w:proofErr w:type="gramEnd"/>
      <w:r>
        <w:rPr>
          <w:sz w:val="20"/>
          <w:szCs w:val="20"/>
        </w:rPr>
        <w:t xml:space="preserve"> colonne ( cumulés des % des déciles) ; quatrième colonne ( cumulés des % de la masse totale) ), et joindre les points par des segments.</w:t>
      </w:r>
    </w:p>
    <w:p w:rsidR="005C69E3" w:rsidRDefault="00DA6AA4" w:rsidP="00AA2668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29210</wp:posOffset>
            </wp:positionV>
            <wp:extent cx="4276725" cy="4181475"/>
            <wp:effectExtent l="19050" t="0" r="9525" b="0"/>
            <wp:wrapNone/>
            <wp:docPr id="24" name="Image 23" descr="loren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renz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Spec="right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5"/>
      </w:tblGrid>
      <w:tr w:rsidR="00D274F8" w:rsidTr="00D274F8">
        <w:trPr>
          <w:trHeight w:val="5400"/>
        </w:trPr>
        <w:tc>
          <w:tcPr>
            <w:tcW w:w="3265" w:type="dxa"/>
          </w:tcPr>
          <w:p w:rsidR="00D274F8" w:rsidRDefault="00D274F8" w:rsidP="00D274F8">
            <w:pPr>
              <w:rPr>
                <w:sz w:val="20"/>
                <w:szCs w:val="20"/>
              </w:rPr>
            </w:pPr>
          </w:p>
          <w:p w:rsidR="00D274F8" w:rsidRDefault="00D274F8" w:rsidP="00D27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Lecture</w:t>
            </w:r>
            <w:r>
              <w:rPr>
                <w:sz w:val="20"/>
                <w:szCs w:val="20"/>
              </w:rPr>
              <w:t> (SES): Compléter à l’aide du tableau et du graphique les phrases suivantes :</w:t>
            </w:r>
          </w:p>
          <w:p w:rsidR="00D274F8" w:rsidRDefault="004741B4" w:rsidP="00D27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2009</w:t>
            </w:r>
            <w:r w:rsidR="00D274F8">
              <w:rPr>
                <w:sz w:val="20"/>
                <w:szCs w:val="20"/>
              </w:rPr>
              <w:t xml:space="preserve">, les 10% des ménages français qui avaient les revenus les plus bas touchaient au plus ………….. euros ce qui représente ….% du revenu total alors que si la répartition était égalitaire, ils toucheraient </w:t>
            </w:r>
            <w:r w:rsidR="00D274F8">
              <w:rPr>
                <w:b/>
                <w:sz w:val="20"/>
                <w:szCs w:val="20"/>
              </w:rPr>
              <w:t>….</w:t>
            </w:r>
            <w:r w:rsidR="00D274F8">
              <w:rPr>
                <w:sz w:val="20"/>
                <w:szCs w:val="20"/>
              </w:rPr>
              <w:t xml:space="preserve"> % du revenu total soit un écart de ……………  .</w:t>
            </w:r>
          </w:p>
          <w:p w:rsidR="00D274F8" w:rsidRDefault="004741B4" w:rsidP="00D27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2009</w:t>
            </w:r>
            <w:r w:rsidR="00D274F8">
              <w:rPr>
                <w:sz w:val="20"/>
                <w:szCs w:val="20"/>
              </w:rPr>
              <w:t>, les 10 % des ménages qui avaient les revenus les plus élevés touchaient au moins …………….euros ce qui représente …….% du revenu total.</w:t>
            </w:r>
          </w:p>
          <w:p w:rsidR="00D274F8" w:rsidRDefault="004741B4" w:rsidP="00F67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2009</w:t>
            </w:r>
            <w:r w:rsidR="00D274F8">
              <w:rPr>
                <w:sz w:val="20"/>
                <w:szCs w:val="20"/>
              </w:rPr>
              <w:t xml:space="preserve">, la moitié de la masse totale des revenus disponibles est détenue par </w:t>
            </w:r>
            <w:r w:rsidR="00F67BA5">
              <w:rPr>
                <w:sz w:val="20"/>
                <w:szCs w:val="20"/>
              </w:rPr>
              <w:t xml:space="preserve">les </w:t>
            </w:r>
            <w:r w:rsidR="00D274F8">
              <w:rPr>
                <w:sz w:val="20"/>
                <w:szCs w:val="20"/>
              </w:rPr>
              <w:t xml:space="preserve">….. % des ménages qui ont les revenus les plus faibles et  ceci signifie donc que </w:t>
            </w:r>
            <w:r w:rsidR="00F67BA5">
              <w:rPr>
                <w:sz w:val="20"/>
                <w:szCs w:val="20"/>
              </w:rPr>
              <w:t xml:space="preserve">les </w:t>
            </w:r>
            <w:r w:rsidR="00D274F8">
              <w:rPr>
                <w:sz w:val="20"/>
                <w:szCs w:val="20"/>
              </w:rPr>
              <w:t>2</w:t>
            </w:r>
            <w:r w:rsidR="00F67BA5">
              <w:rPr>
                <w:sz w:val="20"/>
                <w:szCs w:val="20"/>
              </w:rPr>
              <w:t>7</w:t>
            </w:r>
            <w:r w:rsidR="00D274F8">
              <w:rPr>
                <w:sz w:val="20"/>
                <w:szCs w:val="20"/>
              </w:rPr>
              <w:t xml:space="preserve">% des ménages ayant les revenus les plus élevés détiennent  </w:t>
            </w:r>
            <w:r w:rsidR="00D274F8">
              <w:rPr>
                <w:color w:val="008000"/>
                <w:sz w:val="20"/>
                <w:szCs w:val="20"/>
              </w:rPr>
              <w:t xml:space="preserve">….. </w:t>
            </w:r>
            <w:r w:rsidR="00D274F8">
              <w:rPr>
                <w:sz w:val="20"/>
                <w:szCs w:val="20"/>
              </w:rPr>
              <w:t xml:space="preserve"> % de cette masse totale des revenus.</w:t>
            </w:r>
          </w:p>
        </w:tc>
      </w:tr>
    </w:tbl>
    <w:p w:rsidR="001E2415" w:rsidRDefault="001E2415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D274F8" w:rsidRDefault="00D274F8" w:rsidP="001E2415">
      <w:pPr>
        <w:rPr>
          <w:sz w:val="20"/>
          <w:szCs w:val="20"/>
        </w:rPr>
      </w:pPr>
    </w:p>
    <w:p w:rsidR="00BA6D17" w:rsidRDefault="00BA6D17">
      <w:pPr>
        <w:spacing w:after="200" w:line="276" w:lineRule="auto"/>
        <w:rPr>
          <w:sz w:val="20"/>
          <w:szCs w:val="20"/>
          <w:u w:val="single"/>
        </w:rPr>
      </w:pPr>
    </w:p>
    <w:p w:rsidR="00DC26BA" w:rsidRDefault="00DC26BA">
      <w:pPr>
        <w:spacing w:after="200" w:line="276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4741B4" w:rsidRPr="00F67BA5" w:rsidRDefault="00E542AB" w:rsidP="00F67BA5">
      <w:pPr>
        <w:pStyle w:val="Paragraphedeliste"/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F67BA5">
        <w:rPr>
          <w:b/>
          <w:sz w:val="20"/>
          <w:szCs w:val="20"/>
          <w:u w:val="single"/>
        </w:rPr>
        <w:lastRenderedPageBreak/>
        <w:t xml:space="preserve">Définition et interprétation d’une courbe de </w:t>
      </w:r>
      <w:r w:rsidR="004741B4" w:rsidRPr="00F67BA5">
        <w:rPr>
          <w:b/>
          <w:sz w:val="20"/>
          <w:szCs w:val="20"/>
          <w:u w:val="single"/>
        </w:rPr>
        <w:t>Lorenz</w:t>
      </w:r>
    </w:p>
    <w:p w:rsidR="004741B4" w:rsidRDefault="004741B4" w:rsidP="004741B4">
      <w:pPr>
        <w:rPr>
          <w:sz w:val="20"/>
          <w:szCs w:val="20"/>
        </w:rPr>
      </w:pPr>
      <w:proofErr w:type="gramStart"/>
      <w:r>
        <w:rPr>
          <w:b/>
          <w:sz w:val="20"/>
          <w:szCs w:val="20"/>
          <w:u w:val="single"/>
        </w:rPr>
        <w:t>en</w:t>
      </w:r>
      <w:proofErr w:type="gramEnd"/>
      <w:r>
        <w:rPr>
          <w:b/>
          <w:sz w:val="20"/>
          <w:szCs w:val="20"/>
          <w:u w:val="single"/>
        </w:rPr>
        <w:t xml:space="preserve"> SES</w:t>
      </w:r>
      <w:r>
        <w:rPr>
          <w:sz w:val="20"/>
          <w:szCs w:val="20"/>
        </w:rPr>
        <w:t xml:space="preserve"> : </w:t>
      </w:r>
    </w:p>
    <w:p w:rsidR="004741B4" w:rsidRDefault="004741B4" w:rsidP="004741B4">
      <w:pPr>
        <w:rPr>
          <w:sz w:val="20"/>
          <w:szCs w:val="20"/>
        </w:rPr>
      </w:pPr>
      <w:r>
        <w:rPr>
          <w:sz w:val="20"/>
          <w:szCs w:val="20"/>
        </w:rPr>
        <w:t xml:space="preserve">Dans ce type de graphique où les abscisses sont les déciles </w:t>
      </w:r>
      <w:proofErr w:type="gramStart"/>
      <w:r>
        <w:rPr>
          <w:sz w:val="20"/>
          <w:szCs w:val="20"/>
        </w:rPr>
        <w:t>( cumul</w:t>
      </w:r>
      <w:proofErr w:type="gramEnd"/>
      <w:r>
        <w:rPr>
          <w:sz w:val="20"/>
          <w:szCs w:val="20"/>
        </w:rPr>
        <w:t xml:space="preserve"> croissant de fréquences ) et en ordonnées les parts d’une grandeur étudiée (cumul croissant de pourcentages ) , les courbes obtenues s’appellent des </w:t>
      </w:r>
      <w:r>
        <w:rPr>
          <w:b/>
          <w:sz w:val="20"/>
          <w:szCs w:val="20"/>
          <w:u w:val="single"/>
        </w:rPr>
        <w:t>courbes de Lorenz</w:t>
      </w:r>
      <w:r>
        <w:rPr>
          <w:sz w:val="20"/>
          <w:szCs w:val="20"/>
        </w:rPr>
        <w:t xml:space="preserve">. Elles mettent en évidence la répartition de la grandeur étudiée pour permettre des </w:t>
      </w:r>
      <w:proofErr w:type="gramStart"/>
      <w:r>
        <w:rPr>
          <w:sz w:val="20"/>
          <w:szCs w:val="20"/>
        </w:rPr>
        <w:t>comp</w:t>
      </w:r>
      <w:r w:rsidR="00533398">
        <w:rPr>
          <w:sz w:val="20"/>
          <w:szCs w:val="20"/>
        </w:rPr>
        <w:t>araisons .</w:t>
      </w:r>
      <w:proofErr w:type="gramEnd"/>
    </w:p>
    <w:p w:rsidR="004741B4" w:rsidRDefault="004741B4" w:rsidP="004741B4">
      <w:pPr>
        <w:rPr>
          <w:sz w:val="12"/>
          <w:szCs w:val="12"/>
        </w:rPr>
      </w:pPr>
    </w:p>
    <w:p w:rsidR="004741B4" w:rsidRDefault="004741B4" w:rsidP="004741B4">
      <w:pPr>
        <w:rPr>
          <w:sz w:val="20"/>
          <w:szCs w:val="20"/>
        </w:rPr>
      </w:pPr>
      <w:r>
        <w:rPr>
          <w:sz w:val="20"/>
          <w:szCs w:val="20"/>
        </w:rPr>
        <w:t>Quelle est l’interprétation de la diagonale du graphique ?</w:t>
      </w:r>
    </w:p>
    <w:p w:rsidR="004741B4" w:rsidRDefault="004741B4" w:rsidP="004741B4">
      <w:pPr>
        <w:rPr>
          <w:sz w:val="20"/>
          <w:szCs w:val="20"/>
        </w:rPr>
      </w:pPr>
    </w:p>
    <w:p w:rsidR="004741B4" w:rsidRDefault="004741B4" w:rsidP="004741B4">
      <w:pPr>
        <w:rPr>
          <w:sz w:val="20"/>
          <w:szCs w:val="20"/>
        </w:rPr>
      </w:pPr>
    </w:p>
    <w:p w:rsidR="004741B4" w:rsidRDefault="004741B4" w:rsidP="004741B4">
      <w:pPr>
        <w:rPr>
          <w:sz w:val="20"/>
          <w:szCs w:val="20"/>
        </w:rPr>
      </w:pPr>
    </w:p>
    <w:p w:rsidR="004741B4" w:rsidRDefault="004741B4" w:rsidP="004741B4">
      <w:pPr>
        <w:rPr>
          <w:sz w:val="20"/>
          <w:szCs w:val="20"/>
        </w:rPr>
      </w:pPr>
      <w:r>
        <w:rPr>
          <w:sz w:val="20"/>
          <w:szCs w:val="20"/>
        </w:rPr>
        <w:t>Quelle interprétation peut-on donner de l’éloignement de la courbe de Lorenz des revenus disponibles avec la diagonale ?</w:t>
      </w:r>
    </w:p>
    <w:p w:rsidR="00036C65" w:rsidRDefault="00036C65">
      <w:pPr>
        <w:spacing w:after="200" w:line="276" w:lineRule="auto"/>
        <w:rPr>
          <w:sz w:val="20"/>
          <w:szCs w:val="20"/>
        </w:rPr>
      </w:pPr>
    </w:p>
    <w:p w:rsidR="002528CC" w:rsidRDefault="002528CC" w:rsidP="002528CC">
      <w:pPr>
        <w:rPr>
          <w:b/>
          <w:sz w:val="20"/>
          <w:szCs w:val="20"/>
          <w:u w:val="single"/>
        </w:rPr>
      </w:pPr>
      <w:proofErr w:type="gramStart"/>
      <w:r>
        <w:rPr>
          <w:b/>
          <w:sz w:val="20"/>
          <w:szCs w:val="20"/>
          <w:u w:val="single"/>
        </w:rPr>
        <w:t>en</w:t>
      </w:r>
      <w:proofErr w:type="gramEnd"/>
      <w:r>
        <w:rPr>
          <w:b/>
          <w:sz w:val="20"/>
          <w:szCs w:val="20"/>
          <w:u w:val="single"/>
        </w:rPr>
        <w:t xml:space="preserve"> math</w:t>
      </w:r>
    </w:p>
    <w:p w:rsidR="002528CC" w:rsidRDefault="002528CC" w:rsidP="002528CC">
      <w:pPr>
        <w:rPr>
          <w:sz w:val="20"/>
          <w:szCs w:val="20"/>
        </w:rPr>
      </w:pPr>
      <w:r>
        <w:rPr>
          <w:sz w:val="20"/>
          <w:szCs w:val="20"/>
        </w:rPr>
        <w:t xml:space="preserve">Une courbe de Lorenz représente une fonction   </w:t>
      </w:r>
      <w:r>
        <w:rPr>
          <w:i/>
          <w:sz w:val="20"/>
          <w:szCs w:val="20"/>
        </w:rPr>
        <w:t>f</w:t>
      </w:r>
      <w:r>
        <w:rPr>
          <w:sz w:val="20"/>
          <w:szCs w:val="20"/>
        </w:rPr>
        <w:t xml:space="preserve">    vérifiant les </w:t>
      </w:r>
      <w:r w:rsidR="00F72D39">
        <w:rPr>
          <w:sz w:val="20"/>
          <w:szCs w:val="20"/>
        </w:rPr>
        <w:t>quatre</w:t>
      </w:r>
      <w:r>
        <w:rPr>
          <w:sz w:val="20"/>
          <w:szCs w:val="20"/>
        </w:rPr>
        <w:t xml:space="preserve"> conditions suivantes : </w:t>
      </w:r>
    </w:p>
    <w:p w:rsidR="002528CC" w:rsidRDefault="002528CC" w:rsidP="00D56E83">
      <w:pPr>
        <w:numPr>
          <w:ilvl w:val="0"/>
          <w:numId w:val="1"/>
        </w:numPr>
        <w:tabs>
          <w:tab w:val="clear" w:pos="405"/>
          <w:tab w:val="num" w:pos="709"/>
        </w:tabs>
        <w:ind w:firstLine="2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f</w:t>
      </w:r>
      <w:r>
        <w:rPr>
          <w:sz w:val="20"/>
          <w:szCs w:val="20"/>
        </w:rPr>
        <w:t xml:space="preserve">  est définie sur l’intervalle </w:t>
      </w:r>
      <w:proofErr w:type="gramStart"/>
      <w:r>
        <w:rPr>
          <w:sz w:val="20"/>
          <w:szCs w:val="20"/>
        </w:rPr>
        <w:t>[ 0</w:t>
      </w:r>
      <w:proofErr w:type="gramEnd"/>
      <w:r>
        <w:rPr>
          <w:sz w:val="20"/>
          <w:szCs w:val="20"/>
        </w:rPr>
        <w:t xml:space="preserve"> , 1 ]     (attention aux pourcentages compris entre 0 et 1 )</w:t>
      </w:r>
    </w:p>
    <w:p w:rsidR="002528CC" w:rsidRDefault="005209A3" w:rsidP="00D56E83">
      <w:pPr>
        <w:numPr>
          <w:ilvl w:val="0"/>
          <w:numId w:val="1"/>
        </w:numPr>
        <w:tabs>
          <w:tab w:val="clear" w:pos="405"/>
          <w:tab w:val="num" w:pos="709"/>
        </w:tabs>
        <w:ind w:firstLine="21"/>
        <w:rPr>
          <w:sz w:val="20"/>
          <w:szCs w:val="20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29845</wp:posOffset>
            </wp:positionV>
            <wp:extent cx="2905125" cy="2790825"/>
            <wp:effectExtent l="19050" t="0" r="9525" b="0"/>
            <wp:wrapNone/>
            <wp:docPr id="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8CC">
        <w:rPr>
          <w:i/>
          <w:sz w:val="20"/>
          <w:szCs w:val="20"/>
        </w:rPr>
        <w:t>f</w:t>
      </w:r>
      <w:r w:rsidR="002528CC">
        <w:rPr>
          <w:sz w:val="20"/>
          <w:szCs w:val="20"/>
        </w:rPr>
        <w:t xml:space="preserve">   est croissante  sur [ 0 , 1 ]  et      </w:t>
      </w:r>
      <w:r w:rsidR="002528CC">
        <w:rPr>
          <w:i/>
          <w:sz w:val="20"/>
          <w:szCs w:val="20"/>
        </w:rPr>
        <w:t>f</w:t>
      </w:r>
      <w:r w:rsidR="002528CC">
        <w:rPr>
          <w:sz w:val="20"/>
          <w:szCs w:val="20"/>
        </w:rPr>
        <w:t xml:space="preserve"> (</w:t>
      </w:r>
      <w:r w:rsidR="002528CC">
        <w:rPr>
          <w:i/>
          <w:sz w:val="20"/>
          <w:szCs w:val="20"/>
        </w:rPr>
        <w:t>x</w:t>
      </w:r>
      <w:r w:rsidR="002528CC">
        <w:rPr>
          <w:sz w:val="20"/>
          <w:szCs w:val="20"/>
        </w:rPr>
        <w:t xml:space="preserve">) ≤ </w:t>
      </w:r>
      <w:r w:rsidR="002528CC">
        <w:rPr>
          <w:i/>
          <w:sz w:val="20"/>
          <w:szCs w:val="20"/>
        </w:rPr>
        <w:t xml:space="preserve">x </w:t>
      </w:r>
      <w:r w:rsidR="002528CC">
        <w:rPr>
          <w:sz w:val="20"/>
          <w:szCs w:val="20"/>
        </w:rPr>
        <w:t xml:space="preserve"> pour </w:t>
      </w:r>
      <w:r w:rsidR="002528CC">
        <w:rPr>
          <w:i/>
          <w:sz w:val="20"/>
          <w:szCs w:val="20"/>
        </w:rPr>
        <w:t>x</w:t>
      </w:r>
      <w:r w:rsidR="002528CC">
        <w:rPr>
          <w:sz w:val="20"/>
          <w:szCs w:val="20"/>
        </w:rPr>
        <w:t xml:space="preserve"> </w:t>
      </w:r>
      <w:r w:rsidR="002528CC">
        <w:rPr>
          <w:sz w:val="20"/>
          <w:szCs w:val="20"/>
        </w:rPr>
        <w:sym w:font="Symbol" w:char="F0CE"/>
      </w:r>
      <w:r w:rsidR="002528CC">
        <w:rPr>
          <w:sz w:val="20"/>
          <w:szCs w:val="20"/>
        </w:rPr>
        <w:t xml:space="preserve"> [ 0 , 1 ]</w:t>
      </w:r>
    </w:p>
    <w:p w:rsidR="002528CC" w:rsidRPr="007152C8" w:rsidRDefault="002528CC" w:rsidP="00D56E83">
      <w:pPr>
        <w:numPr>
          <w:ilvl w:val="0"/>
          <w:numId w:val="1"/>
        </w:numPr>
        <w:tabs>
          <w:tab w:val="clear" w:pos="405"/>
          <w:tab w:val="num" w:pos="709"/>
        </w:tabs>
        <w:ind w:firstLine="21"/>
        <w:rPr>
          <w:sz w:val="20"/>
          <w:szCs w:val="20"/>
        </w:rPr>
      </w:pPr>
      <w:r w:rsidRPr="002C18E7">
        <w:rPr>
          <w:i/>
          <w:sz w:val="20"/>
          <w:szCs w:val="20"/>
        </w:rPr>
        <w:t>f</w:t>
      </w:r>
      <w:r>
        <w:rPr>
          <w:sz w:val="20"/>
          <w:szCs w:val="20"/>
        </w:rPr>
        <w:t xml:space="preserve">  est convexe</w:t>
      </w:r>
    </w:p>
    <w:p w:rsidR="002528CC" w:rsidRDefault="002528CC" w:rsidP="00D56E83">
      <w:pPr>
        <w:numPr>
          <w:ilvl w:val="0"/>
          <w:numId w:val="1"/>
        </w:numPr>
        <w:tabs>
          <w:tab w:val="clear" w:pos="405"/>
          <w:tab w:val="num" w:pos="709"/>
        </w:tabs>
        <w:ind w:firstLine="21"/>
        <w:rPr>
          <w:sz w:val="20"/>
          <w:szCs w:val="20"/>
        </w:rPr>
      </w:pPr>
      <w:r>
        <w:rPr>
          <w:i/>
          <w:sz w:val="20"/>
          <w:szCs w:val="20"/>
        </w:rPr>
        <w:t xml:space="preserve"> f</w:t>
      </w:r>
      <w:r>
        <w:rPr>
          <w:sz w:val="20"/>
          <w:szCs w:val="20"/>
        </w:rPr>
        <w:t xml:space="preserve"> (0) = 0 et </w:t>
      </w:r>
      <w:r>
        <w:rPr>
          <w:i/>
          <w:sz w:val="20"/>
          <w:szCs w:val="20"/>
        </w:rPr>
        <w:t>f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( 1</w:t>
      </w:r>
      <w:proofErr w:type="gramEnd"/>
      <w:r>
        <w:rPr>
          <w:sz w:val="20"/>
          <w:szCs w:val="20"/>
        </w:rPr>
        <w:t xml:space="preserve"> ) = 1 </w:t>
      </w:r>
    </w:p>
    <w:p w:rsidR="002528CC" w:rsidRPr="00200FD4" w:rsidRDefault="002528CC" w:rsidP="002528CC">
      <w:pPr>
        <w:pStyle w:val="Sansinterligne"/>
        <w:rPr>
          <w:sz w:val="20"/>
          <w:szCs w:val="20"/>
        </w:rPr>
      </w:pPr>
    </w:p>
    <w:p w:rsidR="002608A1" w:rsidRDefault="002608A1" w:rsidP="002528CC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Retrouver</w:t>
      </w:r>
      <w:r w:rsidR="002528CC" w:rsidRPr="00200FD4">
        <w:rPr>
          <w:sz w:val="20"/>
          <w:szCs w:val="20"/>
        </w:rPr>
        <w:t xml:space="preserve"> ces caractéristiques </w:t>
      </w:r>
      <w:r>
        <w:rPr>
          <w:sz w:val="20"/>
          <w:szCs w:val="20"/>
        </w:rPr>
        <w:t xml:space="preserve">mathématiques </w:t>
      </w:r>
      <w:r w:rsidR="002528CC" w:rsidRPr="00200FD4">
        <w:rPr>
          <w:sz w:val="20"/>
          <w:szCs w:val="20"/>
        </w:rPr>
        <w:t>par la méthode de construction</w:t>
      </w:r>
    </w:p>
    <w:p w:rsidR="002528CC" w:rsidRDefault="002528CC" w:rsidP="002528CC">
      <w:pPr>
        <w:pStyle w:val="Sansinterligne"/>
        <w:rPr>
          <w:sz w:val="20"/>
          <w:szCs w:val="20"/>
        </w:rPr>
      </w:pPr>
      <w:r w:rsidRPr="00200FD4">
        <w:rPr>
          <w:sz w:val="20"/>
          <w:szCs w:val="20"/>
        </w:rPr>
        <w:t xml:space="preserve"> </w:t>
      </w:r>
      <w:proofErr w:type="gramStart"/>
      <w:r w:rsidRPr="00200FD4">
        <w:rPr>
          <w:sz w:val="20"/>
          <w:szCs w:val="20"/>
        </w:rPr>
        <w:t>d’une</w:t>
      </w:r>
      <w:proofErr w:type="gramEnd"/>
      <w:r w:rsidRPr="00200FD4">
        <w:rPr>
          <w:sz w:val="20"/>
          <w:szCs w:val="20"/>
        </w:rPr>
        <w:t xml:space="preserve"> telle courbe </w:t>
      </w:r>
      <w:r w:rsidR="00EC1079">
        <w:rPr>
          <w:sz w:val="20"/>
          <w:szCs w:val="20"/>
        </w:rPr>
        <w:t>en SES.</w:t>
      </w:r>
    </w:p>
    <w:p w:rsidR="009276F0" w:rsidRDefault="009276F0" w:rsidP="002528CC">
      <w:pPr>
        <w:pStyle w:val="Sansinterligne"/>
      </w:pPr>
    </w:p>
    <w:p w:rsidR="002528CC" w:rsidRDefault="002528CC" w:rsidP="002528CC">
      <w:pPr>
        <w:pStyle w:val="Sansinterligne"/>
      </w:pPr>
    </w:p>
    <w:p w:rsidR="002528CC" w:rsidRDefault="002528CC" w:rsidP="002528CC">
      <w:pPr>
        <w:pStyle w:val="Sansinterligne"/>
      </w:pPr>
    </w:p>
    <w:p w:rsidR="002528CC" w:rsidRDefault="002528CC" w:rsidP="002528CC">
      <w:pPr>
        <w:pStyle w:val="Sansinterligne"/>
      </w:pPr>
    </w:p>
    <w:p w:rsidR="002528CC" w:rsidRDefault="002528CC" w:rsidP="002528CC">
      <w:pPr>
        <w:pStyle w:val="Sansinterligne"/>
      </w:pPr>
    </w:p>
    <w:p w:rsidR="00621671" w:rsidRDefault="00621671" w:rsidP="002528CC">
      <w:pPr>
        <w:pStyle w:val="Sansinterligne"/>
      </w:pPr>
    </w:p>
    <w:p w:rsidR="002528CC" w:rsidRDefault="002528CC" w:rsidP="002528CC">
      <w:pPr>
        <w:pStyle w:val="Sansinterligne"/>
      </w:pPr>
    </w:p>
    <w:p w:rsidR="002528CC" w:rsidRDefault="002528CC" w:rsidP="002528CC">
      <w:pPr>
        <w:ind w:left="45"/>
        <w:rPr>
          <w:b/>
          <w:sz w:val="20"/>
          <w:szCs w:val="20"/>
        </w:rPr>
      </w:pPr>
      <w:r>
        <w:rPr>
          <w:sz w:val="20"/>
          <w:szCs w:val="20"/>
        </w:rPr>
        <w:t xml:space="preserve">En utilisant un tableur, ajustons les données à l’aide </w:t>
      </w:r>
      <w:r>
        <w:rPr>
          <w:b/>
          <w:sz w:val="20"/>
          <w:szCs w:val="20"/>
        </w:rPr>
        <w:t xml:space="preserve">d’un ajustement </w:t>
      </w:r>
    </w:p>
    <w:p w:rsidR="002528CC" w:rsidRDefault="002528CC" w:rsidP="002528CC">
      <w:pPr>
        <w:ind w:left="45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polynomia</w:t>
      </w:r>
      <w:r w:rsidR="00F72D39">
        <w:rPr>
          <w:b/>
          <w:sz w:val="20"/>
          <w:szCs w:val="20"/>
        </w:rPr>
        <w:t>l</w:t>
      </w:r>
      <w:proofErr w:type="gramEnd"/>
      <w:r w:rsidR="00F72D39">
        <w:rPr>
          <w:b/>
          <w:sz w:val="20"/>
          <w:szCs w:val="20"/>
        </w:rPr>
        <w:t xml:space="preserve"> pour le revenu disponible 2009</w:t>
      </w:r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2528CC" w:rsidRDefault="002528CC" w:rsidP="002528CC">
      <w:pPr>
        <w:ind w:left="45"/>
        <w:rPr>
          <w:sz w:val="20"/>
          <w:szCs w:val="20"/>
        </w:rPr>
      </w:pPr>
      <w:proofErr w:type="gramStart"/>
      <w:r>
        <w:rPr>
          <w:sz w:val="20"/>
          <w:szCs w:val="20"/>
        </w:rPr>
        <w:t>( il</w:t>
      </w:r>
      <w:proofErr w:type="gramEnd"/>
      <w:r>
        <w:rPr>
          <w:sz w:val="20"/>
          <w:szCs w:val="20"/>
        </w:rPr>
        <w:t xml:space="preserve"> existe bien d’autres ajustement pour une courbe de Lorenz , voir exercices )  </w:t>
      </w:r>
    </w:p>
    <w:p w:rsidR="002528CC" w:rsidRDefault="002528CC" w:rsidP="002528CC">
      <w:pPr>
        <w:ind w:left="45"/>
        <w:rPr>
          <w:sz w:val="20"/>
          <w:szCs w:val="20"/>
        </w:rPr>
      </w:pPr>
      <w:r>
        <w:rPr>
          <w:sz w:val="20"/>
          <w:szCs w:val="20"/>
        </w:rPr>
        <w:t xml:space="preserve">On obtient :     </w:t>
      </w:r>
      <w:r>
        <w:rPr>
          <w:i/>
          <w:sz w:val="20"/>
          <w:szCs w:val="20"/>
        </w:rPr>
        <w:t xml:space="preserve">f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x</w:t>
      </w:r>
      <w:r>
        <w:rPr>
          <w:sz w:val="20"/>
          <w:szCs w:val="20"/>
        </w:rPr>
        <w:t xml:space="preserve">) = </w:t>
      </w:r>
      <w:r w:rsidR="0091646C">
        <w:rPr>
          <w:sz w:val="20"/>
          <w:szCs w:val="20"/>
        </w:rPr>
        <w:t>0,92</w:t>
      </w:r>
      <w:r>
        <w:rPr>
          <w:sz w:val="20"/>
          <w:szCs w:val="20"/>
        </w:rPr>
        <w:t xml:space="preserve"> </w:t>
      </w:r>
      <w:r w:rsidRPr="00CB1712">
        <w:rPr>
          <w:i/>
          <w:sz w:val="20"/>
          <w:szCs w:val="20"/>
        </w:rPr>
        <w:t>x</w:t>
      </w:r>
      <w:r>
        <w:rPr>
          <w:sz w:val="20"/>
          <w:szCs w:val="20"/>
        </w:rPr>
        <w:t>² + 0,</w:t>
      </w:r>
      <w:r w:rsidR="0091646C">
        <w:rPr>
          <w:sz w:val="20"/>
          <w:szCs w:val="20"/>
        </w:rPr>
        <w:t>01</w:t>
      </w:r>
      <w:r>
        <w:rPr>
          <w:sz w:val="20"/>
          <w:szCs w:val="20"/>
        </w:rPr>
        <w:t xml:space="preserve"> </w:t>
      </w:r>
      <w:r w:rsidRPr="00CB1712">
        <w:rPr>
          <w:i/>
          <w:sz w:val="20"/>
          <w:szCs w:val="20"/>
        </w:rPr>
        <w:t>x</w:t>
      </w:r>
    </w:p>
    <w:p w:rsidR="00F34617" w:rsidRDefault="002528CC" w:rsidP="00DC26BA">
      <w:pPr>
        <w:ind w:left="45"/>
        <w:rPr>
          <w:sz w:val="20"/>
          <w:szCs w:val="20"/>
        </w:rPr>
      </w:pPr>
      <w:r>
        <w:rPr>
          <w:sz w:val="20"/>
          <w:szCs w:val="20"/>
        </w:rPr>
        <w:t xml:space="preserve">Vérifier en exercice que cette fonction </w:t>
      </w:r>
      <w:r w:rsidR="00F34617">
        <w:rPr>
          <w:sz w:val="20"/>
          <w:szCs w:val="20"/>
        </w:rPr>
        <w:t xml:space="preserve"> </w:t>
      </w:r>
      <w:r w:rsidRPr="005209A3">
        <w:rPr>
          <w:i/>
          <w:sz w:val="20"/>
          <w:szCs w:val="20"/>
        </w:rPr>
        <w:t>f</w:t>
      </w:r>
      <w:r>
        <w:rPr>
          <w:sz w:val="20"/>
          <w:szCs w:val="20"/>
        </w:rPr>
        <w:t xml:space="preserve"> correspond </w:t>
      </w:r>
      <w:proofErr w:type="gramStart"/>
      <w:r w:rsidR="005209A3">
        <w:rPr>
          <w:sz w:val="20"/>
          <w:szCs w:val="20"/>
        </w:rPr>
        <w:t>( à</w:t>
      </w:r>
      <w:proofErr w:type="gramEnd"/>
      <w:r w:rsidR="005209A3">
        <w:rPr>
          <w:sz w:val="20"/>
          <w:szCs w:val="20"/>
        </w:rPr>
        <w:t xml:space="preserve"> peu près) </w:t>
      </w:r>
      <w:r>
        <w:rPr>
          <w:sz w:val="20"/>
          <w:szCs w:val="20"/>
        </w:rPr>
        <w:t>à une courbe</w:t>
      </w:r>
    </w:p>
    <w:p w:rsidR="00DC26BA" w:rsidRDefault="002528CC" w:rsidP="00DC26BA">
      <w:pPr>
        <w:ind w:left="45"/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 Lorenz</w:t>
      </w:r>
    </w:p>
    <w:p w:rsidR="00DC26BA" w:rsidRDefault="00DC26BA" w:rsidP="00DC26BA">
      <w:pPr>
        <w:ind w:left="45"/>
      </w:pPr>
    </w:p>
    <w:p w:rsidR="00B729BE" w:rsidRDefault="00B729BE" w:rsidP="00DC26BA">
      <w:pPr>
        <w:ind w:left="45"/>
        <w:rPr>
          <w:b/>
          <w:i/>
          <w:u w:val="single"/>
        </w:rPr>
      </w:pPr>
      <w:r>
        <w:rPr>
          <w:b/>
          <w:i/>
          <w:u w:val="single"/>
        </w:rPr>
        <w:t>Partie B : étude d</w:t>
      </w:r>
      <w:r w:rsidR="002528CC">
        <w:rPr>
          <w:b/>
          <w:i/>
          <w:u w:val="single"/>
        </w:rPr>
        <w:t>e la répartiti</w:t>
      </w:r>
      <w:r w:rsidR="005A1C7D">
        <w:rPr>
          <w:b/>
          <w:i/>
          <w:u w:val="single"/>
        </w:rPr>
        <w:t xml:space="preserve">on du patrimoine et </w:t>
      </w:r>
      <w:proofErr w:type="gramStart"/>
      <w:r w:rsidR="005A1C7D">
        <w:rPr>
          <w:b/>
          <w:i/>
          <w:u w:val="single"/>
        </w:rPr>
        <w:t>comparaison</w:t>
      </w:r>
      <w:r>
        <w:rPr>
          <w:b/>
          <w:i/>
          <w:u w:val="single"/>
        </w:rPr>
        <w:t> ,</w:t>
      </w:r>
      <w:proofErr w:type="gramEnd"/>
      <w:r>
        <w:rPr>
          <w:b/>
          <w:i/>
          <w:u w:val="single"/>
        </w:rPr>
        <w:t xml:space="preserve"> définition du coefficient de Gini, </w:t>
      </w:r>
    </w:p>
    <w:p w:rsidR="00B729BE" w:rsidRDefault="00B729BE" w:rsidP="004D425E">
      <w:pPr>
        <w:rPr>
          <w:sz w:val="20"/>
          <w:szCs w:val="20"/>
          <w:u w:val="single"/>
        </w:rPr>
      </w:pPr>
    </w:p>
    <w:p w:rsidR="00F05512" w:rsidRPr="00D274F8" w:rsidRDefault="00F05512" w:rsidP="00F05512">
      <w:pPr>
        <w:pStyle w:val="Sansinterligne"/>
        <w:numPr>
          <w:ilvl w:val="0"/>
          <w:numId w:val="11"/>
        </w:numPr>
        <w:rPr>
          <w:sz w:val="20"/>
          <w:szCs w:val="20"/>
          <w:u w:val="single"/>
        </w:rPr>
      </w:pPr>
      <w:r w:rsidRPr="00D274F8">
        <w:rPr>
          <w:sz w:val="20"/>
          <w:szCs w:val="20"/>
          <w:u w:val="single"/>
        </w:rPr>
        <w:t>Etude de la répartition du patrimoine</w:t>
      </w:r>
    </w:p>
    <w:p w:rsidR="00F05512" w:rsidRPr="00036C65" w:rsidRDefault="00F05512" w:rsidP="00F05512">
      <w:pPr>
        <w:pStyle w:val="Sansinterligne"/>
        <w:rPr>
          <w:sz w:val="20"/>
          <w:szCs w:val="20"/>
        </w:rPr>
      </w:pPr>
      <w:r w:rsidRPr="00036C65">
        <w:rPr>
          <w:sz w:val="20"/>
          <w:szCs w:val="20"/>
        </w:rPr>
        <w:t>Construire</w:t>
      </w:r>
      <w:r>
        <w:rPr>
          <w:sz w:val="20"/>
          <w:szCs w:val="20"/>
        </w:rPr>
        <w:t xml:space="preserve"> dans le graphique </w:t>
      </w:r>
      <w:r w:rsidR="002528CC">
        <w:rPr>
          <w:sz w:val="20"/>
          <w:szCs w:val="20"/>
        </w:rPr>
        <w:t>précédent</w:t>
      </w:r>
      <w:r>
        <w:rPr>
          <w:sz w:val="20"/>
          <w:szCs w:val="20"/>
        </w:rPr>
        <w:t>,</w:t>
      </w:r>
      <w:r w:rsidR="001E311D">
        <w:rPr>
          <w:sz w:val="20"/>
          <w:szCs w:val="20"/>
        </w:rPr>
        <w:t xml:space="preserve"> </w:t>
      </w:r>
      <w:r>
        <w:rPr>
          <w:sz w:val="20"/>
          <w:szCs w:val="20"/>
        </w:rPr>
        <w:t>à l’aide du t</w:t>
      </w:r>
      <w:r w:rsidR="001E311D">
        <w:rPr>
          <w:sz w:val="20"/>
          <w:szCs w:val="20"/>
        </w:rPr>
        <w:t>ableau ci-dessous fourni par l’I</w:t>
      </w:r>
      <w:r>
        <w:rPr>
          <w:sz w:val="20"/>
          <w:szCs w:val="20"/>
        </w:rPr>
        <w:t xml:space="preserve">nsee, la courbe de Lorenz du patrimoine en France en 2010. </w:t>
      </w:r>
      <w:proofErr w:type="gramStart"/>
      <w:r>
        <w:rPr>
          <w:sz w:val="20"/>
          <w:szCs w:val="20"/>
        </w:rPr>
        <w:t>( on</w:t>
      </w:r>
      <w:proofErr w:type="gramEnd"/>
      <w:r>
        <w:rPr>
          <w:sz w:val="20"/>
          <w:szCs w:val="20"/>
        </w:rPr>
        <w:t xml:space="preserve"> pourra s’aider d’un tableau comme celui page 323 du manuel de SES)</w:t>
      </w:r>
    </w:p>
    <w:tbl>
      <w:tblPr>
        <w:tblW w:w="1120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50"/>
        <w:gridCol w:w="160"/>
        <w:gridCol w:w="549"/>
        <w:gridCol w:w="1418"/>
        <w:gridCol w:w="559"/>
        <w:gridCol w:w="291"/>
        <w:gridCol w:w="2552"/>
        <w:gridCol w:w="659"/>
        <w:gridCol w:w="1215"/>
        <w:gridCol w:w="506"/>
        <w:gridCol w:w="286"/>
        <w:gridCol w:w="161"/>
      </w:tblGrid>
      <w:tr w:rsidR="00F05512" w:rsidRPr="0004562D" w:rsidTr="00445B1A">
        <w:trPr>
          <w:trHeight w:val="264"/>
        </w:trPr>
        <w:tc>
          <w:tcPr>
            <w:tcW w:w="107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12" w:rsidRPr="0004562D" w:rsidRDefault="00F05512" w:rsidP="00445B1A">
            <w:pPr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Masse du patrimoine détenue par les x % des ménages les plus riches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12" w:rsidRPr="0004562D" w:rsidRDefault="00F05512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12" w:rsidRPr="0004562D" w:rsidRDefault="00F05512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D47" w:rsidRPr="0004562D" w:rsidTr="00FA6C41">
        <w:trPr>
          <w:trHeight w:val="26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" w:name="RANGE!A4:E13"/>
            <w:r w:rsidRPr="000456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Masse du patrimoine détenue par : </w:t>
            </w:r>
            <w:bookmarkEnd w:id="2"/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62D">
              <w:rPr>
                <w:rFonts w:ascii="Arial" w:hAnsi="Arial" w:cs="Arial"/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62D">
              <w:rPr>
                <w:rFonts w:ascii="Arial" w:hAnsi="Arial" w:cs="Arial"/>
                <w:b/>
                <w:bCs/>
                <w:sz w:val="16"/>
                <w:szCs w:val="16"/>
              </w:rPr>
              <w:t>Evolution entre 2004 et 2010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62D">
              <w:rPr>
                <w:rFonts w:ascii="Arial" w:hAnsi="Arial" w:cs="Arial"/>
                <w:b/>
                <w:bCs/>
                <w:sz w:val="16"/>
                <w:szCs w:val="16"/>
              </w:rPr>
              <w:t>2010*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D47" w:rsidRPr="0004562D" w:rsidRDefault="00984D47" w:rsidP="00445B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D47" w:rsidRPr="0004562D" w:rsidRDefault="00984D47" w:rsidP="00445B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D47" w:rsidRPr="0004562D" w:rsidTr="00FA6C41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6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les 10 % les plus riches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62D"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62D">
              <w:rPr>
                <w:rFonts w:ascii="Arial" w:hAnsi="Arial" w:cs="Arial"/>
                <w:b/>
                <w:bCs/>
                <w:sz w:val="16"/>
                <w:szCs w:val="16"/>
              </w:rPr>
              <w:t>2,3%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62D"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2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D47" w:rsidRPr="0004562D" w:rsidTr="00FA6C41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 xml:space="preserve">les 20 % les plus riches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>0,8%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D47" w:rsidRPr="0004562D" w:rsidTr="00FA6C41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 xml:space="preserve">les 30 % les plus riches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>0,5%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D47" w:rsidRPr="0004562D" w:rsidTr="00FA6C41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 xml:space="preserve">les 40 % les plus riches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>0,5%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D47" w:rsidRPr="0004562D" w:rsidTr="00FA6C41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6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les 50 % les plus riches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62D">
              <w:rPr>
                <w:rFonts w:ascii="Arial" w:hAnsi="Arial" w:cs="Arial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62D">
              <w:rPr>
                <w:rFonts w:ascii="Arial" w:hAnsi="Arial" w:cs="Arial"/>
                <w:b/>
                <w:bCs/>
                <w:sz w:val="16"/>
                <w:szCs w:val="16"/>
              </w:rPr>
              <w:t>0,5%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62D">
              <w:rPr>
                <w:rFonts w:ascii="Arial" w:hAnsi="Arial" w:cs="Arial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2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D47" w:rsidRPr="0004562D" w:rsidTr="00FA6C41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 xml:space="preserve">les 60 % les plus riches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>0,5%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D47" w:rsidRPr="0004562D" w:rsidTr="00FA6C41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 xml:space="preserve">les 70 % les plus riches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>0,2%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>99</w:t>
            </w:r>
            <w:r>
              <w:rPr>
                <w:rFonts w:ascii="Arial" w:hAnsi="Arial" w:cs="Arial"/>
                <w:sz w:val="16"/>
                <w:szCs w:val="16"/>
              </w:rPr>
              <w:t>,27</w:t>
            </w:r>
          </w:p>
        </w:tc>
        <w:tc>
          <w:tcPr>
            <w:tcW w:w="2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D47" w:rsidRPr="0004562D" w:rsidTr="00FA6C41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 xml:space="preserve">les 80 % les plus riches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>0,0%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99,77</w:t>
            </w:r>
          </w:p>
        </w:tc>
        <w:tc>
          <w:tcPr>
            <w:tcW w:w="2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D47" w:rsidRPr="0004562D" w:rsidTr="00FA6C41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 xml:space="preserve">les 90 % les plus riches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562D">
              <w:rPr>
                <w:rFonts w:ascii="Arial" w:hAnsi="Arial" w:cs="Arial"/>
                <w:sz w:val="16"/>
                <w:szCs w:val="16"/>
              </w:rPr>
              <w:t>0,0%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99,94</w:t>
            </w:r>
          </w:p>
        </w:tc>
        <w:tc>
          <w:tcPr>
            <w:tcW w:w="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D47" w:rsidRPr="0004562D" w:rsidRDefault="00984D47" w:rsidP="00445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47" w:rsidRPr="0004562D" w:rsidRDefault="00984D47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512" w:rsidRPr="0004562D" w:rsidTr="000C4952">
        <w:trPr>
          <w:trHeight w:val="235"/>
        </w:trPr>
        <w:tc>
          <w:tcPr>
            <w:tcW w:w="11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12" w:rsidRPr="0004562D" w:rsidRDefault="00F05512" w:rsidP="00445B1A">
            <w:pPr>
              <w:pStyle w:val="Sansinterligne"/>
              <w:rPr>
                <w:sz w:val="12"/>
                <w:szCs w:val="12"/>
              </w:rPr>
            </w:pPr>
            <w:bookmarkStart w:id="3" w:name="RANGE!A14:A17"/>
            <w:r w:rsidRPr="0004562D">
              <w:rPr>
                <w:sz w:val="12"/>
                <w:szCs w:val="12"/>
              </w:rPr>
              <w:t>Note 1 : le patrimoine détenu comprend les biens immobiliers, les actifs financiers ainsi que le patrimoine professionnel pour les actifs indépendants.</w:t>
            </w:r>
            <w:bookmarkEnd w:id="3"/>
          </w:p>
        </w:tc>
      </w:tr>
      <w:tr w:rsidR="00F05512" w:rsidRPr="0004562D" w:rsidTr="00445B1A">
        <w:trPr>
          <w:trHeight w:val="264"/>
        </w:trPr>
        <w:tc>
          <w:tcPr>
            <w:tcW w:w="11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12" w:rsidRPr="0004562D" w:rsidRDefault="00F05512" w:rsidP="00445B1A">
            <w:pPr>
              <w:pStyle w:val="Sansinterligne"/>
              <w:rPr>
                <w:sz w:val="12"/>
                <w:szCs w:val="12"/>
              </w:rPr>
            </w:pPr>
            <w:r w:rsidRPr="0004562D">
              <w:rPr>
                <w:sz w:val="12"/>
                <w:szCs w:val="12"/>
              </w:rPr>
              <w:t>Note 2 : ces indicateurs appartiennent à la liste des indicateurs préconisés par le rapport "Niveaux de vie et inégalités sociales" du CNIS.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12" w:rsidRPr="0004562D" w:rsidRDefault="00F05512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512" w:rsidRPr="0004562D" w:rsidTr="00445B1A">
        <w:trPr>
          <w:trHeight w:val="80"/>
        </w:trPr>
        <w:tc>
          <w:tcPr>
            <w:tcW w:w="107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12" w:rsidRPr="0004562D" w:rsidRDefault="00F05512" w:rsidP="00445B1A">
            <w:pPr>
              <w:pStyle w:val="Sansinterligne"/>
              <w:rPr>
                <w:sz w:val="12"/>
                <w:szCs w:val="12"/>
              </w:rPr>
            </w:pPr>
            <w:r w:rsidRPr="0004562D">
              <w:rPr>
                <w:sz w:val="12"/>
                <w:szCs w:val="12"/>
              </w:rPr>
              <w:t xml:space="preserve">Lecture : en 2010, les 10 % des ménages aux patrimoines les plus élevés détiennent 48 % de la masse totale du patrimoine.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12" w:rsidRPr="0004562D" w:rsidRDefault="00F05512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12" w:rsidRPr="0004562D" w:rsidRDefault="00F05512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512" w:rsidRPr="0004562D" w:rsidTr="00445B1A">
        <w:trPr>
          <w:trHeight w:val="264"/>
        </w:trPr>
        <w:tc>
          <w:tcPr>
            <w:tcW w:w="107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12" w:rsidRPr="0004562D" w:rsidRDefault="00F05512" w:rsidP="00445B1A">
            <w:pPr>
              <w:pStyle w:val="Sansinterligne"/>
              <w:rPr>
                <w:sz w:val="12"/>
                <w:szCs w:val="12"/>
              </w:rPr>
            </w:pPr>
            <w:r w:rsidRPr="0004562D">
              <w:rPr>
                <w:sz w:val="12"/>
                <w:szCs w:val="12"/>
              </w:rPr>
              <w:t xml:space="preserve">Champ : France métropolitaine pour 1998 et 2004, France entière pour 2010 (nouvelle méthodologie), population des ménages.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12" w:rsidRPr="0004562D" w:rsidRDefault="00F05512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12" w:rsidRPr="0004562D" w:rsidRDefault="00F05512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512" w:rsidRPr="0004562D" w:rsidTr="00445B1A">
        <w:trPr>
          <w:trHeight w:val="80"/>
        </w:trPr>
        <w:tc>
          <w:tcPr>
            <w:tcW w:w="55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12" w:rsidRPr="0004562D" w:rsidRDefault="00F05512" w:rsidP="00445B1A">
            <w:pPr>
              <w:pStyle w:val="Sansinterligne"/>
              <w:rPr>
                <w:sz w:val="12"/>
                <w:szCs w:val="12"/>
              </w:rPr>
            </w:pPr>
            <w:bookmarkStart w:id="4" w:name="RANGE!A18"/>
            <w:r w:rsidRPr="0004562D">
              <w:rPr>
                <w:sz w:val="12"/>
                <w:szCs w:val="12"/>
              </w:rPr>
              <w:t>Source : Insee, enquêtes Patrimoine 1998, 2004 et 2010.</w:t>
            </w:r>
            <w:bookmarkEnd w:id="4"/>
          </w:p>
        </w:tc>
        <w:tc>
          <w:tcPr>
            <w:tcW w:w="3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12" w:rsidRPr="0004562D" w:rsidRDefault="00F05512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12" w:rsidRPr="0004562D" w:rsidRDefault="00F05512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12" w:rsidRPr="0004562D" w:rsidRDefault="00F05512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12" w:rsidRPr="0004562D" w:rsidRDefault="00F05512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12" w:rsidRPr="0004562D" w:rsidRDefault="00F05512" w:rsidP="00445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2AA" w:rsidRPr="00B3445E" w:rsidRDefault="003862AA" w:rsidP="00F05512">
      <w:pPr>
        <w:rPr>
          <w:sz w:val="12"/>
          <w:szCs w:val="12"/>
        </w:rPr>
      </w:pPr>
    </w:p>
    <w:p w:rsidR="00AD7DA1" w:rsidRDefault="00F05512" w:rsidP="00F05512">
      <w:pPr>
        <w:rPr>
          <w:sz w:val="20"/>
          <w:szCs w:val="20"/>
        </w:rPr>
      </w:pPr>
      <w:r>
        <w:rPr>
          <w:sz w:val="20"/>
          <w:szCs w:val="20"/>
        </w:rPr>
        <w:t>La seconde courbe de Lorenz</w:t>
      </w:r>
      <w:r w:rsidR="003862AA">
        <w:rPr>
          <w:sz w:val="20"/>
          <w:szCs w:val="20"/>
        </w:rPr>
        <w:t xml:space="preserve"> du patrimoine est</w:t>
      </w:r>
      <w:r>
        <w:rPr>
          <w:sz w:val="20"/>
          <w:szCs w:val="20"/>
        </w:rPr>
        <w:t xml:space="preserve"> plus éloignée de la droite d’</w:t>
      </w:r>
      <w:proofErr w:type="spellStart"/>
      <w:r>
        <w:rPr>
          <w:sz w:val="20"/>
          <w:szCs w:val="20"/>
        </w:rPr>
        <w:t>équirépartition</w:t>
      </w:r>
      <w:proofErr w:type="spellEnd"/>
      <w:r>
        <w:rPr>
          <w:sz w:val="20"/>
          <w:szCs w:val="20"/>
        </w:rPr>
        <w:t xml:space="preserve"> ou diagonale </w:t>
      </w:r>
      <w:r w:rsidR="003862AA">
        <w:rPr>
          <w:sz w:val="20"/>
          <w:szCs w:val="20"/>
        </w:rPr>
        <w:t xml:space="preserve">que la courbe de Lorenz du revenu disponible </w:t>
      </w:r>
      <w:r w:rsidR="00AD7DA1">
        <w:rPr>
          <w:sz w:val="20"/>
          <w:szCs w:val="20"/>
        </w:rPr>
        <w:t xml:space="preserve">ce qui signifie que </w:t>
      </w:r>
      <w:r>
        <w:rPr>
          <w:sz w:val="20"/>
          <w:szCs w:val="20"/>
        </w:rPr>
        <w:t xml:space="preserve"> …………… …………………….</w:t>
      </w:r>
    </w:p>
    <w:p w:rsidR="00F05512" w:rsidRDefault="002A28EF" w:rsidP="00F05512">
      <w:pPr>
        <w:rPr>
          <w:sz w:val="20"/>
          <w:szCs w:val="20"/>
        </w:rPr>
      </w:pPr>
      <w:r>
        <w:rPr>
          <w:sz w:val="20"/>
          <w:szCs w:val="20"/>
        </w:rPr>
        <w:t>L’é</w:t>
      </w:r>
      <w:r w:rsidR="00AD7DA1">
        <w:rPr>
          <w:sz w:val="20"/>
          <w:szCs w:val="20"/>
        </w:rPr>
        <w:t xml:space="preserve">tude du graphique et du tableau </w:t>
      </w:r>
      <w:r w:rsidR="00CA5724">
        <w:rPr>
          <w:sz w:val="20"/>
          <w:szCs w:val="20"/>
        </w:rPr>
        <w:t xml:space="preserve"> permet de montrer que les 2</w:t>
      </w:r>
      <w:r w:rsidR="00F05512">
        <w:rPr>
          <w:sz w:val="20"/>
          <w:szCs w:val="20"/>
        </w:rPr>
        <w:t xml:space="preserve">0% des </w:t>
      </w:r>
      <w:r w:rsidR="00A36306">
        <w:rPr>
          <w:sz w:val="20"/>
          <w:szCs w:val="20"/>
        </w:rPr>
        <w:t xml:space="preserve">ménages </w:t>
      </w:r>
      <w:r w:rsidR="00F05512">
        <w:rPr>
          <w:sz w:val="20"/>
          <w:szCs w:val="20"/>
        </w:rPr>
        <w:t>français qui ont le patrimoine le plus faible détiennent seulement ………</w:t>
      </w:r>
      <w:r w:rsidR="00F05512">
        <w:rPr>
          <w:color w:val="008000"/>
          <w:sz w:val="20"/>
          <w:szCs w:val="20"/>
        </w:rPr>
        <w:t xml:space="preserve"> </w:t>
      </w:r>
      <w:r w:rsidR="00F05512">
        <w:rPr>
          <w:sz w:val="20"/>
          <w:szCs w:val="20"/>
        </w:rPr>
        <w:t xml:space="preserve">% de la masse totale du patrimoine </w:t>
      </w:r>
      <w:r w:rsidR="00750ED5">
        <w:rPr>
          <w:sz w:val="20"/>
          <w:szCs w:val="20"/>
        </w:rPr>
        <w:t>alors</w:t>
      </w:r>
      <w:r w:rsidR="00750ED5" w:rsidRPr="00750ED5">
        <w:rPr>
          <w:sz w:val="20"/>
          <w:szCs w:val="20"/>
        </w:rPr>
        <w:t xml:space="preserve"> </w:t>
      </w:r>
      <w:r w:rsidR="00750ED5">
        <w:rPr>
          <w:sz w:val="20"/>
          <w:szCs w:val="20"/>
        </w:rPr>
        <w:t>que les 20% des ménages français qui ont le revenu disponible le plus faible</w:t>
      </w:r>
      <w:r w:rsidR="00767F36">
        <w:rPr>
          <w:sz w:val="20"/>
          <w:szCs w:val="20"/>
        </w:rPr>
        <w:t xml:space="preserve"> détiennent …% de la masse totale des revenus disponibles</w:t>
      </w:r>
      <w:r w:rsidR="00F05512">
        <w:rPr>
          <w:sz w:val="20"/>
          <w:szCs w:val="20"/>
        </w:rPr>
        <w:t>.</w:t>
      </w:r>
    </w:p>
    <w:p w:rsidR="00F05512" w:rsidRDefault="00CA5724" w:rsidP="00F05512">
      <w:pPr>
        <w:rPr>
          <w:sz w:val="20"/>
          <w:szCs w:val="20"/>
        </w:rPr>
      </w:pPr>
      <w:r>
        <w:rPr>
          <w:sz w:val="20"/>
          <w:szCs w:val="20"/>
        </w:rPr>
        <w:t>De même les 2</w:t>
      </w:r>
      <w:r w:rsidR="00F05512">
        <w:rPr>
          <w:sz w:val="20"/>
          <w:szCs w:val="20"/>
        </w:rPr>
        <w:t xml:space="preserve">0% dont  </w:t>
      </w:r>
      <w:r w:rsidR="00767F36">
        <w:rPr>
          <w:sz w:val="20"/>
          <w:szCs w:val="20"/>
        </w:rPr>
        <w:t>le patrimoine est le plus élevé</w:t>
      </w:r>
      <w:r w:rsidR="00F05512">
        <w:rPr>
          <w:sz w:val="20"/>
          <w:szCs w:val="20"/>
        </w:rPr>
        <w:t xml:space="preserve"> détiennent ……...% de la totalité du patrimoine</w:t>
      </w:r>
      <w:r w:rsidR="00A36306">
        <w:rPr>
          <w:sz w:val="20"/>
          <w:szCs w:val="20"/>
        </w:rPr>
        <w:t xml:space="preserve"> alors </w:t>
      </w:r>
      <w:r w:rsidR="00750ED5">
        <w:rPr>
          <w:sz w:val="20"/>
          <w:szCs w:val="20"/>
        </w:rPr>
        <w:t xml:space="preserve">que les 20% dont le revenu disponible est le plus élevé </w:t>
      </w:r>
      <w:r w:rsidR="00A36306">
        <w:rPr>
          <w:sz w:val="20"/>
          <w:szCs w:val="20"/>
        </w:rPr>
        <w:t>détiennent … % de la masse totale des revenus disponibles</w:t>
      </w:r>
      <w:r w:rsidR="00F05512">
        <w:rPr>
          <w:sz w:val="20"/>
          <w:szCs w:val="20"/>
        </w:rPr>
        <w:t>.</w:t>
      </w:r>
    </w:p>
    <w:p w:rsidR="00F05512" w:rsidRDefault="00F05512" w:rsidP="00F05512">
      <w:pPr>
        <w:rPr>
          <w:sz w:val="20"/>
          <w:szCs w:val="20"/>
        </w:rPr>
      </w:pPr>
      <w:r>
        <w:rPr>
          <w:sz w:val="20"/>
          <w:szCs w:val="20"/>
        </w:rPr>
        <w:lastRenderedPageBreak/>
        <w:t>On peut donc ici mettre en évidence que la part</w:t>
      </w:r>
      <w:r w:rsidR="00CA5724">
        <w:rPr>
          <w:sz w:val="20"/>
          <w:szCs w:val="20"/>
        </w:rPr>
        <w:t xml:space="preserve"> du patrimoine détenue par les 2</w:t>
      </w:r>
      <w:r>
        <w:rPr>
          <w:sz w:val="20"/>
          <w:szCs w:val="20"/>
        </w:rPr>
        <w:t>0 % les plus riches est  ……. fois p</w:t>
      </w:r>
      <w:r w:rsidR="00CA5724">
        <w:rPr>
          <w:sz w:val="20"/>
          <w:szCs w:val="20"/>
        </w:rPr>
        <w:t>lus importante que la part des 2</w:t>
      </w:r>
      <w:r>
        <w:rPr>
          <w:sz w:val="20"/>
          <w:szCs w:val="20"/>
        </w:rPr>
        <w:t>0% des ménages ayant le</w:t>
      </w:r>
      <w:r w:rsidR="00767F36">
        <w:rPr>
          <w:sz w:val="20"/>
          <w:szCs w:val="20"/>
        </w:rPr>
        <w:t xml:space="preserve"> patrimoine le plus faible</w:t>
      </w:r>
      <w:r w:rsidR="00A36306">
        <w:rPr>
          <w:sz w:val="20"/>
          <w:szCs w:val="20"/>
        </w:rPr>
        <w:t xml:space="preserve">. Par contre, ce </w:t>
      </w:r>
      <w:r w:rsidR="00CA5724">
        <w:rPr>
          <w:sz w:val="20"/>
          <w:szCs w:val="20"/>
        </w:rPr>
        <w:t xml:space="preserve">même </w:t>
      </w:r>
      <w:r w:rsidR="00A36306">
        <w:rPr>
          <w:sz w:val="20"/>
          <w:szCs w:val="20"/>
        </w:rPr>
        <w:t>rapport pour la part des revenus disponibles est seulement de …..</w:t>
      </w:r>
      <w:r>
        <w:rPr>
          <w:sz w:val="20"/>
          <w:szCs w:val="20"/>
        </w:rPr>
        <w:t>.</w:t>
      </w:r>
    </w:p>
    <w:p w:rsidR="00767F36" w:rsidRDefault="00767F36" w:rsidP="001E2415">
      <w:pPr>
        <w:rPr>
          <w:color w:val="FF0000"/>
          <w:sz w:val="20"/>
          <w:szCs w:val="20"/>
        </w:rPr>
      </w:pPr>
    </w:p>
    <w:p w:rsidR="00767F36" w:rsidRDefault="00767F36" w:rsidP="001E2415">
      <w:pPr>
        <w:rPr>
          <w:color w:val="FF0000"/>
          <w:sz w:val="20"/>
          <w:szCs w:val="20"/>
        </w:rPr>
      </w:pPr>
    </w:p>
    <w:p w:rsidR="00C356B1" w:rsidRPr="002528CC" w:rsidRDefault="00A46019" w:rsidP="002528CC">
      <w:pPr>
        <w:pStyle w:val="Paragraphedeliste"/>
        <w:numPr>
          <w:ilvl w:val="0"/>
          <w:numId w:val="11"/>
        </w:numPr>
        <w:rPr>
          <w:b/>
          <w:color w:val="000000"/>
          <w:sz w:val="20"/>
          <w:szCs w:val="20"/>
          <w:u w:val="single"/>
        </w:rPr>
      </w:pPr>
      <w:r>
        <w:rPr>
          <w:b/>
          <w:noProof/>
          <w:color w:val="000000"/>
          <w:sz w:val="20"/>
          <w:szCs w:val="20"/>
          <w:u w:val="single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34290</wp:posOffset>
            </wp:positionV>
            <wp:extent cx="2720975" cy="2543175"/>
            <wp:effectExtent l="19050" t="0" r="3175" b="0"/>
            <wp:wrapTight wrapText="bothSides">
              <wp:wrapPolygon edited="0">
                <wp:start x="-151" y="0"/>
                <wp:lineTo x="-151" y="21519"/>
                <wp:lineTo x="21625" y="21519"/>
                <wp:lineTo x="21625" y="0"/>
                <wp:lineTo x="-151" y="0"/>
              </wp:wrapPolygon>
            </wp:wrapTight>
            <wp:docPr id="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6B1" w:rsidRPr="002528CC">
        <w:rPr>
          <w:b/>
          <w:color w:val="000000"/>
          <w:sz w:val="20"/>
          <w:szCs w:val="20"/>
          <w:u w:val="single"/>
        </w:rPr>
        <w:t>Le coefficient de Gini</w:t>
      </w:r>
    </w:p>
    <w:p w:rsidR="001E2415" w:rsidRDefault="001E2415" w:rsidP="001E241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On définit ainsi un nouvel indicateur : </w:t>
      </w:r>
      <w:r>
        <w:rPr>
          <w:b/>
          <w:color w:val="000000"/>
          <w:sz w:val="20"/>
          <w:szCs w:val="20"/>
          <w:u w:val="single"/>
        </w:rPr>
        <w:t>le coefficient de Gini</w:t>
      </w:r>
    </w:p>
    <w:p w:rsidR="001E2415" w:rsidRDefault="00257473" w:rsidP="001E2415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9" style="position:absolute;margin-left:-4.05pt;margin-top:1.45pt;width:338.25pt;height:168.75pt;z-index:251689984" filled="f"/>
        </w:pict>
      </w:r>
      <w:r w:rsidR="001E2415">
        <w:rPr>
          <w:sz w:val="20"/>
          <w:szCs w:val="20"/>
        </w:rPr>
        <w:t xml:space="preserve">Le coefficient de Gini noté souvent </w:t>
      </w:r>
      <w:r w:rsidR="001E2415">
        <w:rPr>
          <w:sz w:val="28"/>
          <w:szCs w:val="28"/>
        </w:rPr>
        <w:sym w:font="Symbol" w:char="F067"/>
      </w:r>
      <w:r w:rsidR="001E2415">
        <w:rPr>
          <w:sz w:val="20"/>
          <w:szCs w:val="20"/>
        </w:rPr>
        <w:t xml:space="preserve"> est égal au rapport des deux aires : </w:t>
      </w:r>
    </w:p>
    <w:p w:rsidR="001E2415" w:rsidRDefault="001E2415" w:rsidP="001E2415">
      <w:pPr>
        <w:rPr>
          <w:sz w:val="12"/>
          <w:szCs w:val="12"/>
        </w:rPr>
      </w:pPr>
    </w:p>
    <w:p w:rsidR="001E2415" w:rsidRDefault="001E2415" w:rsidP="001E2415">
      <w:pPr>
        <w:rPr>
          <w:sz w:val="20"/>
          <w:szCs w:val="20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= </w:t>
      </w:r>
      <w:r w:rsidRPr="00494DA4">
        <w:rPr>
          <w:position w:val="-30"/>
          <w:sz w:val="20"/>
          <w:szCs w:val="20"/>
        </w:rPr>
        <w:object w:dxaOrig="3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32.25pt" o:ole="">
            <v:imagedata r:id="rId12" o:title=""/>
          </v:shape>
          <o:OLEObject Type="Embed" ProgID="Equation.3" ShapeID="_x0000_i1025" DrawAspect="Content" ObjectID="_1424192838" r:id="rId13"/>
        </w:object>
      </w:r>
    </w:p>
    <w:p w:rsidR="001E2415" w:rsidRPr="005961DD" w:rsidRDefault="001E2415" w:rsidP="001E2415">
      <w:pPr>
        <w:rPr>
          <w:sz w:val="20"/>
          <w:szCs w:val="20"/>
        </w:rPr>
      </w:pPr>
      <w:r w:rsidRPr="005961DD">
        <w:rPr>
          <w:sz w:val="20"/>
          <w:szCs w:val="20"/>
        </w:rPr>
        <w:t>Propriétés : Plus l’écart entre la courbe et la droite d’</w:t>
      </w:r>
      <w:proofErr w:type="spellStart"/>
      <w:r w:rsidRPr="005961DD">
        <w:rPr>
          <w:sz w:val="20"/>
          <w:szCs w:val="20"/>
        </w:rPr>
        <w:t>équirépartition</w:t>
      </w:r>
      <w:proofErr w:type="spellEnd"/>
      <w:r w:rsidRPr="005961DD">
        <w:rPr>
          <w:sz w:val="20"/>
          <w:szCs w:val="20"/>
        </w:rPr>
        <w:t xml:space="preserve"> est grand et plus le coefficient de Gini est grand.</w:t>
      </w:r>
    </w:p>
    <w:p w:rsidR="001E2415" w:rsidRPr="005961DD" w:rsidRDefault="001E2415" w:rsidP="001E2415">
      <w:pPr>
        <w:rPr>
          <w:sz w:val="20"/>
          <w:szCs w:val="20"/>
        </w:rPr>
      </w:pPr>
    </w:p>
    <w:p w:rsidR="001E2415" w:rsidRPr="005961DD" w:rsidRDefault="001E2415" w:rsidP="001E2415">
      <w:pPr>
        <w:rPr>
          <w:sz w:val="20"/>
          <w:szCs w:val="20"/>
        </w:rPr>
      </w:pPr>
      <w:r w:rsidRPr="005961DD">
        <w:rPr>
          <w:sz w:val="20"/>
          <w:szCs w:val="20"/>
        </w:rPr>
        <w:t xml:space="preserve">Ce coefficient compris entre 0 et 1 permet de comprendre que plus </w:t>
      </w:r>
      <w:r w:rsidR="008F528D" w:rsidRPr="005961DD">
        <w:rPr>
          <w:sz w:val="20"/>
          <w:szCs w:val="20"/>
        </w:rPr>
        <w:t>il</w:t>
      </w:r>
      <w:r w:rsidRPr="005961DD">
        <w:rPr>
          <w:sz w:val="20"/>
          <w:szCs w:val="20"/>
        </w:rPr>
        <w:t xml:space="preserve"> se rapproche d’un coefficient proche de 0 plus la répartition est ………………….. ; </w:t>
      </w:r>
      <w:r w:rsidR="008F528D" w:rsidRPr="005961DD">
        <w:rPr>
          <w:sz w:val="20"/>
          <w:szCs w:val="20"/>
        </w:rPr>
        <w:t>par contre</w:t>
      </w:r>
      <w:r w:rsidR="00A46019">
        <w:rPr>
          <w:sz w:val="20"/>
          <w:szCs w:val="20"/>
        </w:rPr>
        <w:t xml:space="preserve"> </w:t>
      </w:r>
      <w:r w:rsidRPr="005961DD">
        <w:rPr>
          <w:sz w:val="20"/>
          <w:szCs w:val="20"/>
        </w:rPr>
        <w:t xml:space="preserve">plus </w:t>
      </w:r>
      <w:r w:rsidR="008F528D" w:rsidRPr="005961DD">
        <w:rPr>
          <w:sz w:val="20"/>
          <w:szCs w:val="20"/>
        </w:rPr>
        <w:t>il</w:t>
      </w:r>
      <w:r w:rsidRPr="005961DD">
        <w:rPr>
          <w:sz w:val="20"/>
          <w:szCs w:val="20"/>
        </w:rPr>
        <w:t xml:space="preserve"> se rapproche de 1 plus la répartition est …………………………. . </w:t>
      </w:r>
    </w:p>
    <w:p w:rsidR="001E2415" w:rsidRPr="005961DD" w:rsidRDefault="001E2415" w:rsidP="001E2415">
      <w:pPr>
        <w:rPr>
          <w:sz w:val="20"/>
          <w:szCs w:val="20"/>
        </w:rPr>
      </w:pPr>
    </w:p>
    <w:p w:rsidR="001E2415" w:rsidRPr="005961DD" w:rsidRDefault="001E2415" w:rsidP="001E2415">
      <w:pPr>
        <w:rPr>
          <w:sz w:val="20"/>
          <w:szCs w:val="20"/>
        </w:rPr>
      </w:pPr>
      <w:r w:rsidRPr="005961DD">
        <w:rPr>
          <w:sz w:val="20"/>
          <w:szCs w:val="20"/>
        </w:rPr>
        <w:t xml:space="preserve">Ce nombre </w:t>
      </w:r>
      <w:proofErr w:type="gramStart"/>
      <w:r w:rsidRPr="005961DD">
        <w:rPr>
          <w:sz w:val="20"/>
          <w:szCs w:val="20"/>
        </w:rPr>
        <w:t>( un</w:t>
      </w:r>
      <w:proofErr w:type="gramEnd"/>
      <w:r w:rsidRPr="005961DD">
        <w:rPr>
          <w:sz w:val="20"/>
          <w:szCs w:val="20"/>
        </w:rPr>
        <w:t xml:space="preserve"> indicateur ) permet ainsi de mettre en évidence l’évolution des inégalités sur une période , la comparaison entre pays ou entre des catégories différentes …  </w:t>
      </w:r>
      <w:r w:rsidR="0093403E">
        <w:rPr>
          <w:sz w:val="20"/>
          <w:szCs w:val="20"/>
        </w:rPr>
        <w:t xml:space="preserve">( manuel de math page </w:t>
      </w:r>
      <w:r w:rsidR="00E742D9">
        <w:rPr>
          <w:sz w:val="20"/>
          <w:szCs w:val="20"/>
        </w:rPr>
        <w:t>139</w:t>
      </w:r>
      <w:r w:rsidR="00B3445E">
        <w:rPr>
          <w:sz w:val="20"/>
          <w:szCs w:val="20"/>
        </w:rPr>
        <w:t xml:space="preserve"> Bordas collection indice édition 2012</w:t>
      </w:r>
      <w:r w:rsidR="00E742D9">
        <w:rPr>
          <w:sz w:val="20"/>
          <w:szCs w:val="20"/>
        </w:rPr>
        <w:t>)</w:t>
      </w:r>
    </w:p>
    <w:p w:rsidR="00365BC4" w:rsidRDefault="005961DD" w:rsidP="00365BC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14605</wp:posOffset>
            </wp:positionV>
            <wp:extent cx="4200525" cy="1544709"/>
            <wp:effectExtent l="19050" t="0" r="9525" b="0"/>
            <wp:wrapNone/>
            <wp:docPr id="10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278" t="38667" r="8056" b="10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54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67CB" w:rsidRDefault="001867CB" w:rsidP="00365BC4">
      <w:pPr>
        <w:rPr>
          <w:sz w:val="20"/>
          <w:szCs w:val="20"/>
        </w:rPr>
      </w:pPr>
    </w:p>
    <w:p w:rsidR="001867CB" w:rsidRPr="001867CB" w:rsidRDefault="001867CB" w:rsidP="001867CB">
      <w:pPr>
        <w:rPr>
          <w:sz w:val="20"/>
          <w:szCs w:val="20"/>
        </w:rPr>
      </w:pPr>
    </w:p>
    <w:p w:rsidR="001867CB" w:rsidRPr="001867CB" w:rsidRDefault="001867CB" w:rsidP="001867CB">
      <w:pPr>
        <w:rPr>
          <w:sz w:val="20"/>
          <w:szCs w:val="20"/>
        </w:rPr>
      </w:pPr>
    </w:p>
    <w:p w:rsidR="001867CB" w:rsidRPr="001867CB" w:rsidRDefault="001867CB" w:rsidP="001867CB">
      <w:pPr>
        <w:rPr>
          <w:sz w:val="20"/>
          <w:szCs w:val="20"/>
        </w:rPr>
      </w:pPr>
    </w:p>
    <w:p w:rsidR="001867CB" w:rsidRPr="001867CB" w:rsidRDefault="001867CB" w:rsidP="001867CB">
      <w:pPr>
        <w:rPr>
          <w:sz w:val="20"/>
          <w:szCs w:val="20"/>
        </w:rPr>
      </w:pPr>
    </w:p>
    <w:p w:rsidR="001867CB" w:rsidRPr="001867CB" w:rsidRDefault="001867CB" w:rsidP="001867CB">
      <w:pPr>
        <w:rPr>
          <w:sz w:val="20"/>
          <w:szCs w:val="20"/>
        </w:rPr>
      </w:pPr>
    </w:p>
    <w:p w:rsidR="001867CB" w:rsidRPr="001867CB" w:rsidRDefault="001867CB" w:rsidP="001867CB">
      <w:pPr>
        <w:rPr>
          <w:sz w:val="20"/>
          <w:szCs w:val="20"/>
        </w:rPr>
      </w:pPr>
    </w:p>
    <w:p w:rsidR="001867CB" w:rsidRPr="001867CB" w:rsidRDefault="001867CB" w:rsidP="001867CB">
      <w:pPr>
        <w:rPr>
          <w:sz w:val="20"/>
          <w:szCs w:val="20"/>
        </w:rPr>
      </w:pPr>
    </w:p>
    <w:p w:rsidR="001867CB" w:rsidRPr="001867CB" w:rsidRDefault="001867CB" w:rsidP="001867CB">
      <w:pPr>
        <w:rPr>
          <w:sz w:val="20"/>
          <w:szCs w:val="20"/>
        </w:rPr>
      </w:pPr>
    </w:p>
    <w:p w:rsidR="001867CB" w:rsidRPr="001867CB" w:rsidRDefault="005961DD" w:rsidP="001867C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97155</wp:posOffset>
            </wp:positionV>
            <wp:extent cx="4219575" cy="2009775"/>
            <wp:effectExtent l="19050" t="0" r="9525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8109" t="13152" r="2969" b="17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67CB" w:rsidRPr="001867CB" w:rsidRDefault="001867CB" w:rsidP="001867CB">
      <w:pPr>
        <w:rPr>
          <w:sz w:val="20"/>
          <w:szCs w:val="20"/>
        </w:rPr>
      </w:pPr>
    </w:p>
    <w:p w:rsidR="001867CB" w:rsidRPr="001867CB" w:rsidRDefault="001867CB" w:rsidP="001867CB">
      <w:pPr>
        <w:rPr>
          <w:sz w:val="20"/>
          <w:szCs w:val="20"/>
        </w:rPr>
      </w:pPr>
    </w:p>
    <w:p w:rsidR="001867CB" w:rsidRDefault="001867CB" w:rsidP="001867CB">
      <w:pPr>
        <w:rPr>
          <w:sz w:val="20"/>
          <w:szCs w:val="20"/>
        </w:rPr>
      </w:pPr>
    </w:p>
    <w:p w:rsidR="005961DD" w:rsidRDefault="005961DD" w:rsidP="001867CB">
      <w:pPr>
        <w:rPr>
          <w:sz w:val="20"/>
          <w:szCs w:val="20"/>
        </w:rPr>
      </w:pPr>
    </w:p>
    <w:p w:rsidR="005961DD" w:rsidRDefault="005961DD" w:rsidP="001867CB">
      <w:pPr>
        <w:rPr>
          <w:sz w:val="20"/>
          <w:szCs w:val="20"/>
        </w:rPr>
      </w:pPr>
    </w:p>
    <w:p w:rsidR="005961DD" w:rsidRDefault="005961DD" w:rsidP="001867CB">
      <w:pPr>
        <w:rPr>
          <w:sz w:val="20"/>
          <w:szCs w:val="20"/>
        </w:rPr>
      </w:pPr>
    </w:p>
    <w:p w:rsidR="005961DD" w:rsidRDefault="005961DD" w:rsidP="001867CB">
      <w:pPr>
        <w:rPr>
          <w:sz w:val="20"/>
          <w:szCs w:val="20"/>
        </w:rPr>
      </w:pPr>
    </w:p>
    <w:p w:rsidR="005961DD" w:rsidRDefault="005961DD" w:rsidP="001867CB">
      <w:pPr>
        <w:rPr>
          <w:sz w:val="20"/>
          <w:szCs w:val="20"/>
        </w:rPr>
      </w:pPr>
    </w:p>
    <w:p w:rsidR="005961DD" w:rsidRDefault="005961DD" w:rsidP="001867CB">
      <w:pPr>
        <w:rPr>
          <w:sz w:val="20"/>
          <w:szCs w:val="20"/>
        </w:rPr>
      </w:pPr>
    </w:p>
    <w:p w:rsidR="005961DD" w:rsidRDefault="005961DD" w:rsidP="001867CB">
      <w:pPr>
        <w:rPr>
          <w:sz w:val="20"/>
          <w:szCs w:val="20"/>
        </w:rPr>
      </w:pPr>
    </w:p>
    <w:p w:rsidR="005961DD" w:rsidRDefault="005961DD" w:rsidP="001867CB">
      <w:pPr>
        <w:rPr>
          <w:sz w:val="20"/>
          <w:szCs w:val="20"/>
        </w:rPr>
      </w:pPr>
    </w:p>
    <w:p w:rsidR="005961DD" w:rsidRDefault="005961DD" w:rsidP="001867CB">
      <w:pPr>
        <w:rPr>
          <w:sz w:val="20"/>
          <w:szCs w:val="20"/>
        </w:rPr>
      </w:pPr>
    </w:p>
    <w:p w:rsidR="005961DD" w:rsidRDefault="005961DD" w:rsidP="001867CB">
      <w:pPr>
        <w:rPr>
          <w:sz w:val="20"/>
          <w:szCs w:val="20"/>
        </w:rPr>
      </w:pPr>
    </w:p>
    <w:p w:rsidR="001867CB" w:rsidRDefault="001867CB" w:rsidP="001867CB">
      <w:pPr>
        <w:rPr>
          <w:b/>
          <w:i/>
          <w:u w:val="single"/>
        </w:rPr>
      </w:pPr>
      <w:r>
        <w:rPr>
          <w:b/>
          <w:i/>
          <w:u w:val="single"/>
        </w:rPr>
        <w:t xml:space="preserve">Partie C : conclusion </w:t>
      </w:r>
      <w:proofErr w:type="gramStart"/>
      <w:r>
        <w:rPr>
          <w:b/>
          <w:i/>
          <w:u w:val="single"/>
        </w:rPr>
        <w:t>( explication</w:t>
      </w:r>
      <w:proofErr w:type="gramEnd"/>
      <w:r>
        <w:rPr>
          <w:b/>
          <w:i/>
          <w:u w:val="single"/>
        </w:rPr>
        <w:t xml:space="preserve"> des inégalités en SES) </w:t>
      </w:r>
    </w:p>
    <w:p w:rsidR="001867CB" w:rsidRDefault="001867CB" w:rsidP="001867CB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Synthèse :</w:t>
      </w:r>
    </w:p>
    <w:p w:rsidR="001867CB" w:rsidRDefault="001867CB" w:rsidP="001867CB">
      <w:pPr>
        <w:numPr>
          <w:ilvl w:val="0"/>
          <w:numId w:val="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L’étude de ces deux courbes de Lorenz met en évidence une répartition inégalitaire des revenus et du patrimoine dans la société française dans les années 200</w:t>
      </w:r>
      <w:r w:rsidR="00AA1A04">
        <w:rPr>
          <w:i/>
          <w:sz w:val="20"/>
          <w:szCs w:val="20"/>
        </w:rPr>
        <w:t>9</w:t>
      </w:r>
      <w:r>
        <w:rPr>
          <w:i/>
          <w:sz w:val="20"/>
          <w:szCs w:val="20"/>
        </w:rPr>
        <w:t>, avec des différences notables à prendre en compte.</w:t>
      </w:r>
    </w:p>
    <w:p w:rsidR="001867CB" w:rsidRDefault="001867CB" w:rsidP="001867CB">
      <w:pPr>
        <w:numPr>
          <w:ilvl w:val="0"/>
          <w:numId w:val="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La répartition des revenus est …………….inégalitaire que celle du patrimoine ce que les courbes de Lorenz permettent de montrer : en effet celle qui est la plus éloignée de la diagonale est celle ……………</w:t>
      </w:r>
    </w:p>
    <w:p w:rsidR="001867CB" w:rsidRDefault="001867CB" w:rsidP="001867CB">
      <w:pPr>
        <w:numPr>
          <w:ilvl w:val="0"/>
          <w:numId w:val="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C’est aussi celle qui a un coefficient de Gini le plus proche de …..</w:t>
      </w:r>
    </w:p>
    <w:p w:rsidR="001867CB" w:rsidRDefault="001867CB" w:rsidP="001867CB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Raisons permettant de comprendre cet écart :</w:t>
      </w:r>
    </w:p>
    <w:p w:rsidR="00E04215" w:rsidRDefault="00E04215" w:rsidP="001867CB">
      <w:pPr>
        <w:rPr>
          <w:i/>
          <w:sz w:val="20"/>
          <w:szCs w:val="20"/>
          <w:u w:val="single"/>
        </w:rPr>
      </w:pPr>
    </w:p>
    <w:p w:rsidR="001867CB" w:rsidRDefault="00E04215" w:rsidP="001867CB">
      <w:pPr>
        <w:numPr>
          <w:ilvl w:val="0"/>
          <w:numId w:val="4"/>
        </w:numPr>
        <w:rPr>
          <w:i/>
          <w:u w:val="single"/>
        </w:rPr>
      </w:pPr>
      <w:r>
        <w:rPr>
          <w:i/>
          <w:u w:val="single"/>
        </w:rPr>
        <w:t xml:space="preserve"> </w:t>
      </w:r>
    </w:p>
    <w:p w:rsidR="00E04215" w:rsidRDefault="00E04215" w:rsidP="00E04215">
      <w:pPr>
        <w:rPr>
          <w:i/>
          <w:u w:val="single"/>
        </w:rPr>
      </w:pPr>
    </w:p>
    <w:p w:rsidR="00E04215" w:rsidRDefault="00E04215" w:rsidP="00E04215">
      <w:pPr>
        <w:rPr>
          <w:i/>
          <w:u w:val="single"/>
        </w:rPr>
      </w:pPr>
    </w:p>
    <w:p w:rsidR="00E04215" w:rsidRDefault="00E04215" w:rsidP="00E04215">
      <w:pPr>
        <w:rPr>
          <w:i/>
          <w:u w:val="single"/>
        </w:rPr>
      </w:pPr>
    </w:p>
    <w:p w:rsidR="001867CB" w:rsidRDefault="00E04215" w:rsidP="001867CB">
      <w:pPr>
        <w:numPr>
          <w:ilvl w:val="0"/>
          <w:numId w:val="4"/>
        </w:numPr>
        <w:rPr>
          <w:i/>
          <w:u w:val="single"/>
        </w:rPr>
      </w:pPr>
      <w:r>
        <w:rPr>
          <w:i/>
          <w:u w:val="single"/>
        </w:rPr>
        <w:t xml:space="preserve"> </w:t>
      </w:r>
    </w:p>
    <w:p w:rsidR="00E04215" w:rsidRDefault="00E04215" w:rsidP="00E04215">
      <w:pPr>
        <w:rPr>
          <w:i/>
          <w:u w:val="single"/>
        </w:rPr>
      </w:pPr>
    </w:p>
    <w:p w:rsidR="00E04215" w:rsidRDefault="00E04215" w:rsidP="00E04215">
      <w:pPr>
        <w:rPr>
          <w:i/>
          <w:u w:val="single"/>
        </w:rPr>
      </w:pPr>
    </w:p>
    <w:p w:rsidR="00E04215" w:rsidRDefault="00E04215" w:rsidP="00E04215">
      <w:pPr>
        <w:rPr>
          <w:i/>
          <w:u w:val="single"/>
        </w:rPr>
      </w:pPr>
    </w:p>
    <w:p w:rsidR="001867CB" w:rsidRPr="000D5FDD" w:rsidRDefault="000D5FDD" w:rsidP="001867CB">
      <w:pPr>
        <w:numPr>
          <w:ilvl w:val="0"/>
          <w:numId w:val="3"/>
        </w:numPr>
        <w:rPr>
          <w:i/>
          <w:u w:val="single"/>
        </w:rPr>
      </w:pPr>
      <w:r>
        <w:rPr>
          <w:i/>
          <w:u w:val="single"/>
        </w:rPr>
        <w:t xml:space="preserve"> </w:t>
      </w:r>
    </w:p>
    <w:sectPr w:rsidR="001867CB" w:rsidRPr="000D5FDD" w:rsidSect="00D22AD1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34F1D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9D41B6"/>
    <w:multiLevelType w:val="hybridMultilevel"/>
    <w:tmpl w:val="C8285C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770D9"/>
    <w:multiLevelType w:val="hybridMultilevel"/>
    <w:tmpl w:val="BB8A26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351B7"/>
    <w:multiLevelType w:val="hybridMultilevel"/>
    <w:tmpl w:val="34D06152"/>
    <w:lvl w:ilvl="0" w:tplc="6480F9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A75C5"/>
    <w:multiLevelType w:val="hybridMultilevel"/>
    <w:tmpl w:val="94BEB066"/>
    <w:lvl w:ilvl="0" w:tplc="B36CA9CA">
      <w:start w:val="1"/>
      <w:numFmt w:val="bullet"/>
      <w:lvlText w:val="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7E3B20"/>
    <w:multiLevelType w:val="hybridMultilevel"/>
    <w:tmpl w:val="AAA06F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7737B"/>
    <w:multiLevelType w:val="hybridMultilevel"/>
    <w:tmpl w:val="F4E0E3BC"/>
    <w:lvl w:ilvl="0" w:tplc="E8E8C6C4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7">
    <w:nsid w:val="6D6C2831"/>
    <w:multiLevelType w:val="hybridMultilevel"/>
    <w:tmpl w:val="BB8A26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80921"/>
    <w:multiLevelType w:val="hybridMultilevel"/>
    <w:tmpl w:val="D6CA849C"/>
    <w:lvl w:ilvl="0" w:tplc="B36CA9CA">
      <w:start w:val="1"/>
      <w:numFmt w:val="bullet"/>
      <w:lvlText w:val="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FA5E5D"/>
    <w:multiLevelType w:val="hybridMultilevel"/>
    <w:tmpl w:val="D7CAE3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E1696"/>
    <w:multiLevelType w:val="hybridMultilevel"/>
    <w:tmpl w:val="E2766816"/>
    <w:lvl w:ilvl="0" w:tplc="B36CA9CA">
      <w:start w:val="1"/>
      <w:numFmt w:val="bullet"/>
      <w:lvlText w:val="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7C52"/>
    <w:rsid w:val="00012250"/>
    <w:rsid w:val="00036C65"/>
    <w:rsid w:val="0004562D"/>
    <w:rsid w:val="00046A41"/>
    <w:rsid w:val="00054B76"/>
    <w:rsid w:val="000705AD"/>
    <w:rsid w:val="00075798"/>
    <w:rsid w:val="000B6387"/>
    <w:rsid w:val="000C4952"/>
    <w:rsid w:val="000D5FDD"/>
    <w:rsid w:val="001867CB"/>
    <w:rsid w:val="00187212"/>
    <w:rsid w:val="0019418F"/>
    <w:rsid w:val="001E2415"/>
    <w:rsid w:val="001E263E"/>
    <w:rsid w:val="001E311D"/>
    <w:rsid w:val="00200FD4"/>
    <w:rsid w:val="00236269"/>
    <w:rsid w:val="002528CC"/>
    <w:rsid w:val="00257473"/>
    <w:rsid w:val="002608A1"/>
    <w:rsid w:val="00267633"/>
    <w:rsid w:val="00283B35"/>
    <w:rsid w:val="00287C03"/>
    <w:rsid w:val="00287F0F"/>
    <w:rsid w:val="00293B74"/>
    <w:rsid w:val="002958E7"/>
    <w:rsid w:val="002A28EF"/>
    <w:rsid w:val="002C18E7"/>
    <w:rsid w:val="002D5CDA"/>
    <w:rsid w:val="002E7C52"/>
    <w:rsid w:val="00365BC4"/>
    <w:rsid w:val="003862AA"/>
    <w:rsid w:val="003C055B"/>
    <w:rsid w:val="00414967"/>
    <w:rsid w:val="0043078D"/>
    <w:rsid w:val="00454FE5"/>
    <w:rsid w:val="004741B4"/>
    <w:rsid w:val="004B1FD5"/>
    <w:rsid w:val="004C17B7"/>
    <w:rsid w:val="004D336A"/>
    <w:rsid w:val="004D425E"/>
    <w:rsid w:val="004E1476"/>
    <w:rsid w:val="004F35F7"/>
    <w:rsid w:val="005209A3"/>
    <w:rsid w:val="00533398"/>
    <w:rsid w:val="00576400"/>
    <w:rsid w:val="005961DD"/>
    <w:rsid w:val="005A1C7D"/>
    <w:rsid w:val="005A330F"/>
    <w:rsid w:val="005C69E3"/>
    <w:rsid w:val="005F1829"/>
    <w:rsid w:val="00621671"/>
    <w:rsid w:val="00626C3E"/>
    <w:rsid w:val="00645BC4"/>
    <w:rsid w:val="007152C8"/>
    <w:rsid w:val="00720928"/>
    <w:rsid w:val="0074430E"/>
    <w:rsid w:val="00750ED5"/>
    <w:rsid w:val="00750FA5"/>
    <w:rsid w:val="00764E30"/>
    <w:rsid w:val="00767F36"/>
    <w:rsid w:val="007F2EEC"/>
    <w:rsid w:val="007F6497"/>
    <w:rsid w:val="00843FEC"/>
    <w:rsid w:val="008B09F8"/>
    <w:rsid w:val="008B329F"/>
    <w:rsid w:val="008D15EF"/>
    <w:rsid w:val="008F4A00"/>
    <w:rsid w:val="008F528D"/>
    <w:rsid w:val="0090235F"/>
    <w:rsid w:val="00911175"/>
    <w:rsid w:val="0091646C"/>
    <w:rsid w:val="00924A38"/>
    <w:rsid w:val="009276F0"/>
    <w:rsid w:val="0093403E"/>
    <w:rsid w:val="00936360"/>
    <w:rsid w:val="00945255"/>
    <w:rsid w:val="00956F72"/>
    <w:rsid w:val="00971B41"/>
    <w:rsid w:val="0097399F"/>
    <w:rsid w:val="00984D47"/>
    <w:rsid w:val="009865C7"/>
    <w:rsid w:val="009E02F7"/>
    <w:rsid w:val="009E6EDE"/>
    <w:rsid w:val="00A155BE"/>
    <w:rsid w:val="00A30F1E"/>
    <w:rsid w:val="00A36306"/>
    <w:rsid w:val="00A4523C"/>
    <w:rsid w:val="00A46019"/>
    <w:rsid w:val="00A61D5B"/>
    <w:rsid w:val="00A71082"/>
    <w:rsid w:val="00AA1A04"/>
    <w:rsid w:val="00AA2668"/>
    <w:rsid w:val="00AA4909"/>
    <w:rsid w:val="00AD7DA1"/>
    <w:rsid w:val="00AF04F0"/>
    <w:rsid w:val="00B3445E"/>
    <w:rsid w:val="00B729BE"/>
    <w:rsid w:val="00BA6D17"/>
    <w:rsid w:val="00BF133A"/>
    <w:rsid w:val="00C14133"/>
    <w:rsid w:val="00C356B1"/>
    <w:rsid w:val="00C6757B"/>
    <w:rsid w:val="00C81507"/>
    <w:rsid w:val="00C93303"/>
    <w:rsid w:val="00CA5724"/>
    <w:rsid w:val="00CB1712"/>
    <w:rsid w:val="00CD4C98"/>
    <w:rsid w:val="00CE3317"/>
    <w:rsid w:val="00D038C6"/>
    <w:rsid w:val="00D03E1A"/>
    <w:rsid w:val="00D13F6A"/>
    <w:rsid w:val="00D22AD1"/>
    <w:rsid w:val="00D274F8"/>
    <w:rsid w:val="00D56E83"/>
    <w:rsid w:val="00D616CC"/>
    <w:rsid w:val="00D72D73"/>
    <w:rsid w:val="00D800FB"/>
    <w:rsid w:val="00DA6AA4"/>
    <w:rsid w:val="00DB7749"/>
    <w:rsid w:val="00DC26BA"/>
    <w:rsid w:val="00DD773D"/>
    <w:rsid w:val="00DE7C39"/>
    <w:rsid w:val="00E04215"/>
    <w:rsid w:val="00E12123"/>
    <w:rsid w:val="00E34897"/>
    <w:rsid w:val="00E453C7"/>
    <w:rsid w:val="00E542AB"/>
    <w:rsid w:val="00E742D9"/>
    <w:rsid w:val="00E756F7"/>
    <w:rsid w:val="00E80D5D"/>
    <w:rsid w:val="00E90E7B"/>
    <w:rsid w:val="00E967FD"/>
    <w:rsid w:val="00EC1079"/>
    <w:rsid w:val="00EF003E"/>
    <w:rsid w:val="00EF56E6"/>
    <w:rsid w:val="00F05512"/>
    <w:rsid w:val="00F135F5"/>
    <w:rsid w:val="00F34617"/>
    <w:rsid w:val="00F41DF9"/>
    <w:rsid w:val="00F67BA5"/>
    <w:rsid w:val="00F72D39"/>
    <w:rsid w:val="00FA4FC6"/>
    <w:rsid w:val="00FA6C41"/>
    <w:rsid w:val="00FE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38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8C6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04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E1476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843FEC"/>
    <w:pPr>
      <w:numPr>
        <w:numId w:val="8"/>
      </w:numPr>
      <w:contextualSpacing/>
    </w:pPr>
  </w:style>
  <w:style w:type="character" w:styleId="Textedelespacerserv">
    <w:name w:val="Placeholder Text"/>
    <w:basedOn w:val="Policepardfaut"/>
    <w:uiPriority w:val="99"/>
    <w:semiHidden/>
    <w:rsid w:val="00750FA5"/>
    <w:rPr>
      <w:color w:val="808080"/>
    </w:rPr>
  </w:style>
  <w:style w:type="table" w:styleId="Grilledutableau">
    <w:name w:val="Table Grid"/>
    <w:basedOn w:val="TableauNormal"/>
    <w:uiPriority w:val="59"/>
    <w:rsid w:val="008B0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Pierre\Bureau\graphique%20sinsee\essaiINSEElesdeux200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5.535490359582175E-2"/>
          <c:y val="5.8589934322725794E-2"/>
          <c:w val="0.87971651357598424"/>
          <c:h val="0.7920982159838722"/>
        </c:manualLayout>
      </c:layout>
      <c:barChart>
        <c:barDir val="col"/>
        <c:grouping val="clustered"/>
        <c:ser>
          <c:idx val="0"/>
          <c:order val="0"/>
          <c:tx>
            <c:v>niveau de vie</c:v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cat>
            <c:numRef>
              <c:f>nivviem10!$B$2:$B$47</c:f>
              <c:numCache>
                <c:formatCode>General</c:formatCode>
                <c:ptCount val="46"/>
                <c:pt idx="0">
                  <c:v>0</c:v>
                </c:pt>
                <c:pt idx="1">
                  <c:v>2000</c:v>
                </c:pt>
                <c:pt idx="2">
                  <c:v>4000</c:v>
                </c:pt>
                <c:pt idx="3">
                  <c:v>6000</c:v>
                </c:pt>
                <c:pt idx="4">
                  <c:v>8000</c:v>
                </c:pt>
                <c:pt idx="5">
                  <c:v>10000</c:v>
                </c:pt>
                <c:pt idx="6">
                  <c:v>12000</c:v>
                </c:pt>
                <c:pt idx="7">
                  <c:v>14000</c:v>
                </c:pt>
                <c:pt idx="8">
                  <c:v>16000</c:v>
                </c:pt>
                <c:pt idx="9">
                  <c:v>18000</c:v>
                </c:pt>
                <c:pt idx="10">
                  <c:v>20000</c:v>
                </c:pt>
                <c:pt idx="11">
                  <c:v>22000</c:v>
                </c:pt>
                <c:pt idx="12">
                  <c:v>24000</c:v>
                </c:pt>
                <c:pt idx="13">
                  <c:v>26000</c:v>
                </c:pt>
                <c:pt idx="14">
                  <c:v>28000</c:v>
                </c:pt>
                <c:pt idx="15">
                  <c:v>30000</c:v>
                </c:pt>
                <c:pt idx="16">
                  <c:v>32000</c:v>
                </c:pt>
                <c:pt idx="17">
                  <c:v>34000</c:v>
                </c:pt>
                <c:pt idx="18">
                  <c:v>36000</c:v>
                </c:pt>
                <c:pt idx="19">
                  <c:v>38000</c:v>
                </c:pt>
                <c:pt idx="20">
                  <c:v>40000</c:v>
                </c:pt>
                <c:pt idx="21">
                  <c:v>42000</c:v>
                </c:pt>
                <c:pt idx="22">
                  <c:v>44000</c:v>
                </c:pt>
                <c:pt idx="23">
                  <c:v>46000</c:v>
                </c:pt>
                <c:pt idx="24">
                  <c:v>48000</c:v>
                </c:pt>
                <c:pt idx="25">
                  <c:v>50000</c:v>
                </c:pt>
                <c:pt idx="26">
                  <c:v>52000</c:v>
                </c:pt>
                <c:pt idx="27">
                  <c:v>54000</c:v>
                </c:pt>
                <c:pt idx="28">
                  <c:v>56000</c:v>
                </c:pt>
                <c:pt idx="29">
                  <c:v>58000</c:v>
                </c:pt>
                <c:pt idx="30">
                  <c:v>60000</c:v>
                </c:pt>
                <c:pt idx="31">
                  <c:v>62000</c:v>
                </c:pt>
                <c:pt idx="32">
                  <c:v>64000</c:v>
                </c:pt>
                <c:pt idx="33">
                  <c:v>66000</c:v>
                </c:pt>
                <c:pt idx="34">
                  <c:v>68000</c:v>
                </c:pt>
                <c:pt idx="35">
                  <c:v>70000</c:v>
                </c:pt>
                <c:pt idx="36">
                  <c:v>72000</c:v>
                </c:pt>
                <c:pt idx="37">
                  <c:v>74000</c:v>
                </c:pt>
                <c:pt idx="38">
                  <c:v>76000</c:v>
                </c:pt>
                <c:pt idx="39">
                  <c:v>78000</c:v>
                </c:pt>
                <c:pt idx="40">
                  <c:v>80000</c:v>
                </c:pt>
                <c:pt idx="41">
                  <c:v>82000</c:v>
                </c:pt>
                <c:pt idx="42">
                  <c:v>84000</c:v>
                </c:pt>
                <c:pt idx="43">
                  <c:v>86000</c:v>
                </c:pt>
                <c:pt idx="44">
                  <c:v>88000</c:v>
                </c:pt>
                <c:pt idx="45">
                  <c:v>90000</c:v>
                </c:pt>
              </c:numCache>
            </c:numRef>
          </c:cat>
          <c:val>
            <c:numRef>
              <c:f>nivviem10!$E$2:$E$47</c:f>
              <c:numCache>
                <c:formatCode>General</c:formatCode>
                <c:ptCount val="46"/>
                <c:pt idx="0">
                  <c:v>0.27649769585253481</c:v>
                </c:pt>
                <c:pt idx="1">
                  <c:v>0.40157998683344376</c:v>
                </c:pt>
                <c:pt idx="2">
                  <c:v>0.78341013824884798</c:v>
                </c:pt>
                <c:pt idx="3">
                  <c:v>2.554312047399605</c:v>
                </c:pt>
                <c:pt idx="4">
                  <c:v>4.81895984200131</c:v>
                </c:pt>
                <c:pt idx="5">
                  <c:v>7.4061882817643276</c:v>
                </c:pt>
                <c:pt idx="6">
                  <c:v>8.6043449637919682</c:v>
                </c:pt>
                <c:pt idx="7">
                  <c:v>9.7235023041474662</c:v>
                </c:pt>
                <c:pt idx="8">
                  <c:v>10.059249506254124</c:v>
                </c:pt>
                <c:pt idx="9">
                  <c:v>9.4338380513495714</c:v>
                </c:pt>
                <c:pt idx="10">
                  <c:v>8.0513495720869148</c:v>
                </c:pt>
                <c:pt idx="11">
                  <c:v>6.8795260039499704</c:v>
                </c:pt>
                <c:pt idx="12">
                  <c:v>5.1876234364713634</c:v>
                </c:pt>
                <c:pt idx="13">
                  <c:v>4.4766293614219945</c:v>
                </c:pt>
                <c:pt idx="14">
                  <c:v>3.8248847926267282</c:v>
                </c:pt>
                <c:pt idx="15">
                  <c:v>3.0612244897959182</c:v>
                </c:pt>
                <c:pt idx="16">
                  <c:v>2.3633969716919063</c:v>
                </c:pt>
                <c:pt idx="17">
                  <c:v>1.8959842001316656</c:v>
                </c:pt>
                <c:pt idx="18">
                  <c:v>1.5404871626069803</c:v>
                </c:pt>
                <c:pt idx="19">
                  <c:v>1.2442396313364055</c:v>
                </c:pt>
                <c:pt idx="20">
                  <c:v>0.90849242922975637</c:v>
                </c:pt>
                <c:pt idx="21">
                  <c:v>0.78999341672152823</c:v>
                </c:pt>
                <c:pt idx="22">
                  <c:v>0.59907834101382507</c:v>
                </c:pt>
                <c:pt idx="23">
                  <c:v>0.61882817643186405</c:v>
                </c:pt>
                <c:pt idx="24">
                  <c:v>0.47399605003291639</c:v>
                </c:pt>
                <c:pt idx="25">
                  <c:v>0.48716260697827563</c:v>
                </c:pt>
                <c:pt idx="26">
                  <c:v>0.3949967083607645</c:v>
                </c:pt>
                <c:pt idx="27">
                  <c:v>0.34233048057932858</c:v>
                </c:pt>
                <c:pt idx="28">
                  <c:v>0.24358130348913784</c:v>
                </c:pt>
                <c:pt idx="29">
                  <c:v>0.26991441737985633</c:v>
                </c:pt>
                <c:pt idx="30">
                  <c:v>0.21724818959842063</c:v>
                </c:pt>
                <c:pt idx="31">
                  <c:v>0.17116524028966426</c:v>
                </c:pt>
                <c:pt idx="32">
                  <c:v>0.15141540487162664</c:v>
                </c:pt>
                <c:pt idx="33">
                  <c:v>0.13824884792626757</c:v>
                </c:pt>
                <c:pt idx="34">
                  <c:v>0.18433179723502321</c:v>
                </c:pt>
                <c:pt idx="35">
                  <c:v>0.11849901250822921</c:v>
                </c:pt>
                <c:pt idx="36">
                  <c:v>0.10533245556287039</c:v>
                </c:pt>
                <c:pt idx="37">
                  <c:v>9.2165898617511524E-2</c:v>
                </c:pt>
                <c:pt idx="38">
                  <c:v>3.9499670836076396E-2</c:v>
                </c:pt>
                <c:pt idx="39">
                  <c:v>4.6082949308755762E-2</c:v>
                </c:pt>
                <c:pt idx="40">
                  <c:v>5.9249506254114549E-2</c:v>
                </c:pt>
                <c:pt idx="41">
                  <c:v>6.5832784726794033E-2</c:v>
                </c:pt>
                <c:pt idx="42">
                  <c:v>9.8749177090191001E-2</c:v>
                </c:pt>
                <c:pt idx="43">
                  <c:v>5.9249506254114549E-2</c:v>
                </c:pt>
                <c:pt idx="44">
                  <c:v>4.6082949308755762E-2</c:v>
                </c:pt>
                <c:pt idx="45">
                  <c:v>7.8999341672152695E-2</c:v>
                </c:pt>
              </c:numCache>
            </c:numRef>
          </c:val>
        </c:ser>
        <c:ser>
          <c:idx val="1"/>
          <c:order val="1"/>
          <c:tx>
            <c:v>revenus disponibles</c:v>
          </c:tx>
          <c:spPr>
            <a:solidFill>
              <a:schemeClr val="lt1"/>
            </a:solidFill>
            <a:ln w="25400" cap="flat" cmpd="sng" algn="ctr">
              <a:solidFill>
                <a:schemeClr val="accent6"/>
              </a:solidFill>
              <a:prstDash val="solid"/>
            </a:ln>
            <a:effectLst/>
          </c:spPr>
          <c:cat>
            <c:numRef>
              <c:f>nivviem10!$B$2:$B$47</c:f>
              <c:numCache>
                <c:formatCode>General</c:formatCode>
                <c:ptCount val="46"/>
                <c:pt idx="0">
                  <c:v>0</c:v>
                </c:pt>
                <c:pt idx="1">
                  <c:v>2000</c:v>
                </c:pt>
                <c:pt idx="2">
                  <c:v>4000</c:v>
                </c:pt>
                <c:pt idx="3">
                  <c:v>6000</c:v>
                </c:pt>
                <c:pt idx="4">
                  <c:v>8000</c:v>
                </c:pt>
                <c:pt idx="5">
                  <c:v>10000</c:v>
                </c:pt>
                <c:pt idx="6">
                  <c:v>12000</c:v>
                </c:pt>
                <c:pt idx="7">
                  <c:v>14000</c:v>
                </c:pt>
                <c:pt idx="8">
                  <c:v>16000</c:v>
                </c:pt>
                <c:pt idx="9">
                  <c:v>18000</c:v>
                </c:pt>
                <c:pt idx="10">
                  <c:v>20000</c:v>
                </c:pt>
                <c:pt idx="11">
                  <c:v>22000</c:v>
                </c:pt>
                <c:pt idx="12">
                  <c:v>24000</c:v>
                </c:pt>
                <c:pt idx="13">
                  <c:v>26000</c:v>
                </c:pt>
                <c:pt idx="14">
                  <c:v>28000</c:v>
                </c:pt>
                <c:pt idx="15">
                  <c:v>30000</c:v>
                </c:pt>
                <c:pt idx="16">
                  <c:v>32000</c:v>
                </c:pt>
                <c:pt idx="17">
                  <c:v>34000</c:v>
                </c:pt>
                <c:pt idx="18">
                  <c:v>36000</c:v>
                </c:pt>
                <c:pt idx="19">
                  <c:v>38000</c:v>
                </c:pt>
                <c:pt idx="20">
                  <c:v>40000</c:v>
                </c:pt>
                <c:pt idx="21">
                  <c:v>42000</c:v>
                </c:pt>
                <c:pt idx="22">
                  <c:v>44000</c:v>
                </c:pt>
                <c:pt idx="23">
                  <c:v>46000</c:v>
                </c:pt>
                <c:pt idx="24">
                  <c:v>48000</c:v>
                </c:pt>
                <c:pt idx="25">
                  <c:v>50000</c:v>
                </c:pt>
                <c:pt idx="26">
                  <c:v>52000</c:v>
                </c:pt>
                <c:pt idx="27">
                  <c:v>54000</c:v>
                </c:pt>
                <c:pt idx="28">
                  <c:v>56000</c:v>
                </c:pt>
                <c:pt idx="29">
                  <c:v>58000</c:v>
                </c:pt>
                <c:pt idx="30">
                  <c:v>60000</c:v>
                </c:pt>
                <c:pt idx="31">
                  <c:v>62000</c:v>
                </c:pt>
                <c:pt idx="32">
                  <c:v>64000</c:v>
                </c:pt>
                <c:pt idx="33">
                  <c:v>66000</c:v>
                </c:pt>
                <c:pt idx="34">
                  <c:v>68000</c:v>
                </c:pt>
                <c:pt idx="35">
                  <c:v>70000</c:v>
                </c:pt>
                <c:pt idx="36">
                  <c:v>72000</c:v>
                </c:pt>
                <c:pt idx="37">
                  <c:v>74000</c:v>
                </c:pt>
                <c:pt idx="38">
                  <c:v>76000</c:v>
                </c:pt>
                <c:pt idx="39">
                  <c:v>78000</c:v>
                </c:pt>
                <c:pt idx="40">
                  <c:v>80000</c:v>
                </c:pt>
                <c:pt idx="41">
                  <c:v>82000</c:v>
                </c:pt>
                <c:pt idx="42">
                  <c:v>84000</c:v>
                </c:pt>
                <c:pt idx="43">
                  <c:v>86000</c:v>
                </c:pt>
                <c:pt idx="44">
                  <c:v>88000</c:v>
                </c:pt>
                <c:pt idx="45">
                  <c:v>90000</c:v>
                </c:pt>
              </c:numCache>
            </c:numRef>
          </c:cat>
          <c:val>
            <c:numRef>
              <c:f>[essaiINSEErevdispm2000.xlsx]revdispm10!$E$2:$E$47</c:f>
              <c:numCache>
                <c:formatCode>General</c:formatCode>
                <c:ptCount val="46"/>
                <c:pt idx="0">
                  <c:v>0.37563388217617233</c:v>
                </c:pt>
                <c:pt idx="1">
                  <c:v>0.38189444687910895</c:v>
                </c:pt>
                <c:pt idx="2">
                  <c:v>0.53840856445251351</c:v>
                </c:pt>
                <c:pt idx="3">
                  <c:v>0.9015213172228137</c:v>
                </c:pt>
                <c:pt idx="4">
                  <c:v>2.2913666812746509</c:v>
                </c:pt>
                <c:pt idx="5">
                  <c:v>3.7813810805734707</c:v>
                </c:pt>
                <c:pt idx="6">
                  <c:v>4.5138671508170036</c:v>
                </c:pt>
                <c:pt idx="7">
                  <c:v>5.3903462092280705</c:v>
                </c:pt>
                <c:pt idx="8">
                  <c:v>5.7471983972954357</c:v>
                </c:pt>
                <c:pt idx="9">
                  <c:v>5.3903462092280705</c:v>
                </c:pt>
                <c:pt idx="10">
                  <c:v>4.7455080448256437</c:v>
                </c:pt>
                <c:pt idx="11">
                  <c:v>4.6891629624992177</c:v>
                </c:pt>
                <c:pt idx="12">
                  <c:v>4.6954235272021485</c:v>
                </c:pt>
                <c:pt idx="13">
                  <c:v>4.5952544919551794</c:v>
                </c:pt>
                <c:pt idx="14">
                  <c:v>4.3260502097289066</c:v>
                </c:pt>
                <c:pt idx="15">
                  <c:v>3.8627684217116367</c:v>
                </c:pt>
                <c:pt idx="16">
                  <c:v>3.7250359982470442</c:v>
                </c:pt>
                <c:pt idx="17">
                  <c:v>3.6499092218118081</c:v>
                </c:pt>
                <c:pt idx="18">
                  <c:v>3.6248669630000627</c:v>
                </c:pt>
                <c:pt idx="19">
                  <c:v>3.0739372691416804</c:v>
                </c:pt>
                <c:pt idx="20">
                  <c:v>2.629437175233206</c:v>
                </c:pt>
                <c:pt idx="21">
                  <c:v>2.6544794340449469</c:v>
                </c:pt>
                <c:pt idx="22">
                  <c:v>2.3414511988981377</c:v>
                </c:pt>
                <c:pt idx="23">
                  <c:v>2.4040568459275042</c:v>
                </c:pt>
                <c:pt idx="24">
                  <c:v>2.0534652225630747</c:v>
                </c:pt>
                <c:pt idx="25">
                  <c:v>1.7842609403368201</c:v>
                </c:pt>
                <c:pt idx="26">
                  <c:v>1.6715707756839666</c:v>
                </c:pt>
                <c:pt idx="27">
                  <c:v>1.3710636699430301</c:v>
                </c:pt>
                <c:pt idx="28">
                  <c:v>1.1707255994490704</c:v>
                </c:pt>
                <c:pt idx="29">
                  <c:v>0.98290865836098462</c:v>
                </c:pt>
                <c:pt idx="30">
                  <c:v>0.92030301133162218</c:v>
                </c:pt>
                <c:pt idx="31">
                  <c:v>0.81387341138170743</c:v>
                </c:pt>
                <c:pt idx="32">
                  <c:v>0.61353534088774719</c:v>
                </c:pt>
                <c:pt idx="33">
                  <c:v>0.72622550554060061</c:v>
                </c:pt>
                <c:pt idx="34">
                  <c:v>0.55719025856132265</c:v>
                </c:pt>
                <c:pt idx="35">
                  <c:v>0.69492268202591878</c:v>
                </c:pt>
                <c:pt idx="36">
                  <c:v>0.48206348212608785</c:v>
                </c:pt>
                <c:pt idx="37">
                  <c:v>0.41319727039378951</c:v>
                </c:pt>
                <c:pt idx="38">
                  <c:v>0.51336630564076746</c:v>
                </c:pt>
                <c:pt idx="39">
                  <c:v>0.37563388217617233</c:v>
                </c:pt>
                <c:pt idx="40">
                  <c:v>0.250422588117449</c:v>
                </c:pt>
                <c:pt idx="41">
                  <c:v>0.3380704939585561</c:v>
                </c:pt>
                <c:pt idx="42">
                  <c:v>0.250422588117449</c:v>
                </c:pt>
                <c:pt idx="43">
                  <c:v>0.250422588117449</c:v>
                </c:pt>
                <c:pt idx="44">
                  <c:v>0.17529581168221395</c:v>
                </c:pt>
                <c:pt idx="45">
                  <c:v>0.20033807049395855</c:v>
                </c:pt>
              </c:numCache>
            </c:numRef>
          </c:val>
        </c:ser>
        <c:gapWidth val="149"/>
        <c:overlap val="-100"/>
        <c:axId val="143221504"/>
        <c:axId val="146424960"/>
      </c:barChart>
      <c:catAx>
        <c:axId val="143221504"/>
        <c:scaling>
          <c:orientation val="minMax"/>
        </c:scaling>
        <c:axPos val="b"/>
        <c:numFmt formatCode="General" sourceLinked="1"/>
        <c:minorTickMark val="out"/>
        <c:tickLblPos val="nextTo"/>
        <c:spPr>
          <a:noFill/>
          <a:ln w="12700"/>
        </c:spPr>
        <c:txPr>
          <a:bodyPr rot="-5400000" vert="horz" anchor="t" anchorCtr="0"/>
          <a:lstStyle/>
          <a:p>
            <a:pPr>
              <a:defRPr sz="700"/>
            </a:pPr>
            <a:endParaRPr lang="fr-FR"/>
          </a:p>
        </c:txPr>
        <c:crossAx val="146424960"/>
        <c:crossesAt val="0"/>
        <c:auto val="1"/>
        <c:lblAlgn val="ctr"/>
        <c:lblOffset val="100"/>
        <c:tickLblSkip val="5"/>
        <c:tickMarkSkip val="2"/>
      </c:catAx>
      <c:valAx>
        <c:axId val="146424960"/>
        <c:scaling>
          <c:orientation val="minMax"/>
        </c:scaling>
        <c:axPos val="l"/>
        <c:majorGridlines/>
        <c:title>
          <c:tx>
            <c:rich>
              <a:bodyPr rot="0" vert="horz" anchor="t" anchorCtr="0"/>
              <a:lstStyle/>
              <a:p>
                <a:pPr>
                  <a:defRPr sz="700" baseline="0"/>
                </a:pPr>
                <a:r>
                  <a:rPr lang="fr-FR" sz="700" baseline="0"/>
                  <a:t>en %</a:t>
                </a:r>
              </a:p>
            </c:rich>
          </c:tx>
          <c:layout>
            <c:manualLayout>
              <c:xMode val="edge"/>
              <c:yMode val="edge"/>
              <c:x val="1.7923823749066495E-2"/>
              <c:y val="5.9548637501393463E-2"/>
            </c:manualLayout>
          </c:layout>
        </c:title>
        <c:numFmt formatCode="General" sourceLinked="1"/>
        <c:minorTickMark val="out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43221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3286474713111334"/>
          <c:y val="0.18675595997474731"/>
          <c:w val="0.32765972961370882"/>
          <c:h val="0.23256984768795794"/>
        </c:manualLayout>
      </c:layout>
      <c:txPr>
        <a:bodyPr/>
        <a:lstStyle/>
        <a:p>
          <a:pPr>
            <a:defRPr sz="800"/>
          </a:pPr>
          <a:endParaRPr lang="fr-FR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D408FB-0369-40FD-9195-CD410A1A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1608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Pierre</cp:lastModifiedBy>
  <cp:revision>14</cp:revision>
  <cp:lastPrinted>2012-10-28T18:54:00Z</cp:lastPrinted>
  <dcterms:created xsi:type="dcterms:W3CDTF">2013-02-06T17:45:00Z</dcterms:created>
  <dcterms:modified xsi:type="dcterms:W3CDTF">2013-03-07T19:21:00Z</dcterms:modified>
</cp:coreProperties>
</file>