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6D" w:rsidRPr="00FE4A6D" w:rsidRDefault="00132788" w:rsidP="00FE4A6D">
      <w:pPr>
        <w:pStyle w:val="Sansinterligne"/>
        <w:rPr>
          <w:rFonts w:ascii="Times New Roman" w:hAnsi="Times New Roman" w:cs="Times New Roman"/>
          <w:b/>
          <w:u w:val="single"/>
        </w:rPr>
      </w:pPr>
      <w:r>
        <w:rPr>
          <w:rFonts w:ascii="Times New Roman" w:hAnsi="Times New Roman" w:cs="Times New Roman"/>
          <w:b/>
          <w:u w:val="single"/>
        </w:rPr>
        <w:t>TD2</w:t>
      </w:r>
      <w:r w:rsidR="00FE4A6D" w:rsidRPr="00FE4A6D">
        <w:rPr>
          <w:rFonts w:ascii="Times New Roman" w:hAnsi="Times New Roman" w:cs="Times New Roman"/>
          <w:b/>
          <w:u w:val="single"/>
        </w:rPr>
        <w:t xml:space="preserve"> : travail sur les taux d’évolution et les repères semi-logarithmiques </w:t>
      </w:r>
    </w:p>
    <w:p w:rsidR="00FE4A6D" w:rsidRDefault="00FE4A6D" w:rsidP="00FE4A6D">
      <w:pPr>
        <w:pStyle w:val="Sansinterligne"/>
        <w:rPr>
          <w:rFonts w:ascii="Times New Roman" w:hAnsi="Times New Roman" w:cs="Times New Roman"/>
        </w:rPr>
      </w:pPr>
      <w:r w:rsidRPr="00FE4A6D">
        <w:rPr>
          <w:rFonts w:ascii="Times New Roman" w:hAnsi="Times New Roman" w:cs="Times New Roman"/>
        </w:rPr>
        <w:t xml:space="preserve">document page 54 du manuel de SES </w:t>
      </w:r>
      <w:proofErr w:type="gramStart"/>
      <w:r w:rsidRPr="00FE4A6D">
        <w:rPr>
          <w:rFonts w:ascii="Times New Roman" w:hAnsi="Times New Roman" w:cs="Times New Roman"/>
        </w:rPr>
        <w:t>( Hachette</w:t>
      </w:r>
      <w:proofErr w:type="gramEnd"/>
      <w:r w:rsidRPr="00FE4A6D">
        <w:rPr>
          <w:rFonts w:ascii="Times New Roman" w:hAnsi="Times New Roman" w:cs="Times New Roman"/>
        </w:rPr>
        <w:t xml:space="preserve"> 2012)</w:t>
      </w:r>
    </w:p>
    <w:p w:rsidR="00FE4A6D" w:rsidRDefault="00527967" w:rsidP="00FE4A6D">
      <w:pPr>
        <w:pStyle w:val="Sansinterligne"/>
        <w:rPr>
          <w:rFonts w:ascii="Times New Roman" w:hAnsi="Times New Roman" w:cs="Times New Roman"/>
        </w:rPr>
      </w:pPr>
      <w:r>
        <w:rPr>
          <w:rFonts w:ascii="Times New Roman" w:hAnsi="Times New Roman" w:cs="Times New Roman"/>
          <w:noProof/>
          <w:lang w:eastAsia="fr-FR"/>
        </w:rPr>
        <w:drawing>
          <wp:inline distT="0" distB="0" distL="0" distR="0">
            <wp:extent cx="6776160" cy="9437426"/>
            <wp:effectExtent l="19050" t="0" r="5640" b="0"/>
            <wp:docPr id="5" name="Image 4" descr="PIBCapturedoc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BCapturedoc1bis.JPG"/>
                    <pic:cNvPicPr/>
                  </pic:nvPicPr>
                  <pic:blipFill>
                    <a:blip r:embed="rId5" cstate="print"/>
                    <a:stretch>
                      <a:fillRect/>
                    </a:stretch>
                  </pic:blipFill>
                  <pic:spPr>
                    <a:xfrm>
                      <a:off x="0" y="0"/>
                      <a:ext cx="6778730" cy="9441005"/>
                    </a:xfrm>
                    <a:prstGeom prst="rect">
                      <a:avLst/>
                    </a:prstGeom>
                  </pic:spPr>
                </pic:pic>
              </a:graphicData>
            </a:graphic>
          </wp:inline>
        </w:drawing>
      </w:r>
    </w:p>
    <w:p w:rsidR="00527967" w:rsidRDefault="00527967">
      <w:pPr>
        <w:rPr>
          <w:rFonts w:ascii="Times New Roman" w:hAnsi="Times New Roman" w:cs="Times New Roman"/>
          <w:b/>
          <w:u w:val="single"/>
        </w:rPr>
      </w:pPr>
      <w:r>
        <w:rPr>
          <w:rFonts w:ascii="Times New Roman" w:hAnsi="Times New Roman" w:cs="Times New Roman"/>
          <w:b/>
          <w:u w:val="single"/>
        </w:rPr>
        <w:br w:type="page"/>
      </w:r>
    </w:p>
    <w:p w:rsidR="00CA7D50" w:rsidRPr="0032484A" w:rsidRDefault="006673ED">
      <w:pPr>
        <w:rPr>
          <w:rFonts w:ascii="Times New Roman" w:hAnsi="Times New Roman" w:cs="Times New Roman"/>
          <w:b/>
          <w:u w:val="single"/>
        </w:rPr>
      </w:pPr>
      <w:r w:rsidRPr="0032484A">
        <w:rPr>
          <w:rFonts w:ascii="Times New Roman" w:hAnsi="Times New Roman" w:cs="Times New Roman"/>
          <w:b/>
          <w:u w:val="single"/>
        </w:rPr>
        <w:lastRenderedPageBreak/>
        <w:t>Partie I-Présentation du document:</w:t>
      </w:r>
    </w:p>
    <w:p w:rsidR="00561CDE" w:rsidRPr="0032484A" w:rsidRDefault="006673ED" w:rsidP="006673ED">
      <w:pPr>
        <w:pStyle w:val="Paragraphedeliste1"/>
        <w:ind w:left="0"/>
        <w:jc w:val="both"/>
        <w:rPr>
          <w:rFonts w:ascii="Times New Roman" w:hAnsi="Times New Roman"/>
        </w:rPr>
      </w:pPr>
      <w:r w:rsidRPr="0032484A">
        <w:rPr>
          <w:rFonts w:ascii="Times New Roman" w:hAnsi="Times New Roman"/>
          <w:u w:val="single"/>
        </w:rPr>
        <w:t>1-</w:t>
      </w:r>
      <w:r w:rsidR="005639A7" w:rsidRPr="0032484A">
        <w:rPr>
          <w:rFonts w:ascii="Times New Roman" w:hAnsi="Times New Roman"/>
          <w:u w:val="single"/>
        </w:rPr>
        <w:t xml:space="preserve">Lecture du </w:t>
      </w:r>
      <w:proofErr w:type="gramStart"/>
      <w:r w:rsidR="00561CDE" w:rsidRPr="0032484A">
        <w:rPr>
          <w:rFonts w:ascii="Times New Roman" w:hAnsi="Times New Roman"/>
          <w:u w:val="single"/>
        </w:rPr>
        <w:t>document</w:t>
      </w:r>
      <w:r w:rsidR="005639A7" w:rsidRPr="0032484A">
        <w:rPr>
          <w:rFonts w:ascii="Times New Roman" w:hAnsi="Times New Roman"/>
        </w:rPr>
        <w:t xml:space="preserve"> </w:t>
      </w:r>
      <w:r w:rsidR="00561CDE" w:rsidRPr="0032484A">
        <w:rPr>
          <w:rFonts w:ascii="Times New Roman" w:hAnsi="Times New Roman"/>
        </w:rPr>
        <w:t>.</w:t>
      </w:r>
      <w:r w:rsidR="00000A0E" w:rsidRPr="0032484A">
        <w:rPr>
          <w:rFonts w:ascii="Times New Roman" w:hAnsi="Times New Roman"/>
        </w:rPr>
        <w:t>(</w:t>
      </w:r>
      <w:proofErr w:type="gramEnd"/>
      <w:r w:rsidR="00000A0E" w:rsidRPr="0032484A">
        <w:rPr>
          <w:rFonts w:ascii="Times New Roman" w:hAnsi="Times New Roman"/>
        </w:rPr>
        <w:t>SES)</w:t>
      </w:r>
    </w:p>
    <w:p w:rsidR="006673ED" w:rsidRPr="0032484A" w:rsidRDefault="006673ED" w:rsidP="006673ED">
      <w:pPr>
        <w:pStyle w:val="Paragraphedeliste1"/>
        <w:ind w:left="0"/>
        <w:jc w:val="both"/>
        <w:rPr>
          <w:rFonts w:ascii="Times New Roman" w:hAnsi="Times New Roman"/>
          <w:b/>
          <w:bCs/>
          <w:i/>
          <w:sz w:val="18"/>
          <w:szCs w:val="18"/>
        </w:rPr>
      </w:pPr>
      <w:r w:rsidRPr="0032484A">
        <w:rPr>
          <w:rFonts w:ascii="Times New Roman" w:hAnsi="Times New Roman"/>
          <w:b/>
          <w:bCs/>
          <w:i/>
          <w:sz w:val="18"/>
          <w:szCs w:val="18"/>
        </w:rPr>
        <w:t xml:space="preserve">(Rappel </w:t>
      </w:r>
      <w:r w:rsidRPr="0032484A">
        <w:rPr>
          <w:rFonts w:ascii="Times New Roman" w:hAnsi="Times New Roman"/>
          <w:b/>
          <w:i/>
          <w:sz w:val="18"/>
          <w:szCs w:val="18"/>
        </w:rPr>
        <w:t>des conseils donnés en méthodologie sur le travail sur un document</w:t>
      </w:r>
      <w:r w:rsidR="00561CDE" w:rsidRPr="0032484A">
        <w:rPr>
          <w:rFonts w:ascii="Times New Roman" w:hAnsi="Times New Roman"/>
          <w:b/>
          <w:i/>
          <w:sz w:val="18"/>
          <w:szCs w:val="18"/>
        </w:rPr>
        <w:t xml:space="preserve"> en SES :</w:t>
      </w:r>
    </w:p>
    <w:p w:rsidR="006673ED" w:rsidRPr="0032484A" w:rsidRDefault="006673ED" w:rsidP="006673ED">
      <w:pPr>
        <w:pStyle w:val="Paragraphedeliste1"/>
        <w:ind w:left="0"/>
        <w:jc w:val="both"/>
        <w:rPr>
          <w:rFonts w:ascii="Times New Roman" w:hAnsi="Times New Roman"/>
          <w:b/>
          <w:i/>
          <w:sz w:val="18"/>
          <w:szCs w:val="18"/>
        </w:rPr>
      </w:pPr>
      <w:r w:rsidRPr="0032484A">
        <w:rPr>
          <w:rFonts w:ascii="Times New Roman" w:hAnsi="Times New Roman"/>
          <w:b/>
          <w:bCs/>
          <w:i/>
          <w:sz w:val="18"/>
          <w:szCs w:val="18"/>
        </w:rPr>
        <w:t>-quel type graphique (diagramme circulaire, diagramme en zone, courbe, histogramme ou diagramme en bâtons, nuage de points, etc.).</w:t>
      </w:r>
    </w:p>
    <w:p w:rsidR="006673ED" w:rsidRPr="0032484A" w:rsidRDefault="006673ED" w:rsidP="006673ED">
      <w:pPr>
        <w:pStyle w:val="Paragraphedeliste1"/>
        <w:ind w:left="0"/>
        <w:jc w:val="both"/>
        <w:rPr>
          <w:rFonts w:ascii="Times New Roman" w:hAnsi="Times New Roman"/>
          <w:b/>
          <w:i/>
          <w:sz w:val="18"/>
          <w:szCs w:val="18"/>
        </w:rPr>
      </w:pPr>
      <w:r w:rsidRPr="0032484A">
        <w:rPr>
          <w:rFonts w:ascii="Times New Roman" w:hAnsi="Times New Roman"/>
          <w:b/>
          <w:i/>
          <w:sz w:val="18"/>
          <w:szCs w:val="18"/>
        </w:rPr>
        <w:t xml:space="preserve">-quelles infos relatives au graphique : Source, titre, unité(s), période(s), pays concerné(s), etc. </w:t>
      </w:r>
    </w:p>
    <w:p w:rsidR="006673ED" w:rsidRPr="0032484A" w:rsidRDefault="006673ED" w:rsidP="006673ED">
      <w:pPr>
        <w:pStyle w:val="Paragraphedeliste1"/>
        <w:ind w:left="0"/>
        <w:jc w:val="both"/>
        <w:rPr>
          <w:rFonts w:ascii="Times New Roman" w:hAnsi="Times New Roman"/>
          <w:b/>
          <w:i/>
          <w:sz w:val="18"/>
          <w:szCs w:val="18"/>
        </w:rPr>
      </w:pPr>
      <w:r w:rsidRPr="0032484A">
        <w:rPr>
          <w:rFonts w:ascii="Times New Roman" w:hAnsi="Times New Roman"/>
          <w:b/>
          <w:i/>
          <w:sz w:val="18"/>
          <w:szCs w:val="18"/>
        </w:rPr>
        <w:t xml:space="preserve">-quelles variables sont présentes </w:t>
      </w:r>
      <w:r w:rsidR="000746C3" w:rsidRPr="0032484A">
        <w:rPr>
          <w:rFonts w:ascii="Times New Roman" w:hAnsi="Times New Roman"/>
          <w:b/>
          <w:i/>
          <w:sz w:val="18"/>
          <w:szCs w:val="18"/>
        </w:rPr>
        <w:t xml:space="preserve">dans </w:t>
      </w:r>
      <w:r w:rsidRPr="0032484A">
        <w:rPr>
          <w:rFonts w:ascii="Times New Roman" w:hAnsi="Times New Roman"/>
          <w:b/>
          <w:i/>
          <w:sz w:val="18"/>
          <w:szCs w:val="18"/>
        </w:rPr>
        <w:t xml:space="preserve">le graphique et/ou quels </w:t>
      </w:r>
      <w:r w:rsidR="000746C3" w:rsidRPr="0032484A">
        <w:rPr>
          <w:rFonts w:ascii="Times New Roman" w:hAnsi="Times New Roman"/>
          <w:b/>
          <w:i/>
          <w:sz w:val="18"/>
          <w:szCs w:val="18"/>
        </w:rPr>
        <w:t xml:space="preserve">sont les </w:t>
      </w:r>
      <w:r w:rsidRPr="0032484A">
        <w:rPr>
          <w:rFonts w:ascii="Times New Roman" w:hAnsi="Times New Roman"/>
          <w:b/>
          <w:i/>
          <w:sz w:val="18"/>
          <w:szCs w:val="18"/>
        </w:rPr>
        <w:t xml:space="preserve">indicateurs statistiques utilisés. </w:t>
      </w:r>
    </w:p>
    <w:p w:rsidR="006673ED" w:rsidRPr="0032484A" w:rsidRDefault="006673ED" w:rsidP="006673ED">
      <w:pPr>
        <w:pStyle w:val="Paragraphedeliste1"/>
        <w:ind w:left="0"/>
        <w:jc w:val="both"/>
        <w:rPr>
          <w:rFonts w:ascii="Times New Roman" w:hAnsi="Times New Roman"/>
          <w:b/>
          <w:i/>
          <w:sz w:val="18"/>
          <w:szCs w:val="18"/>
        </w:rPr>
      </w:pPr>
      <w:r w:rsidRPr="0032484A">
        <w:rPr>
          <w:rFonts w:ascii="Times New Roman" w:hAnsi="Times New Roman"/>
          <w:b/>
          <w:i/>
          <w:sz w:val="18"/>
          <w:szCs w:val="18"/>
        </w:rPr>
        <w:t xml:space="preserve">-quelles notions sont présentes dans </w:t>
      </w:r>
      <w:r w:rsidR="00470027">
        <w:rPr>
          <w:rFonts w:ascii="Times New Roman" w:hAnsi="Times New Roman"/>
          <w:b/>
          <w:i/>
          <w:sz w:val="18"/>
          <w:szCs w:val="18"/>
        </w:rPr>
        <w:t xml:space="preserve">le </w:t>
      </w:r>
      <w:r w:rsidRPr="0032484A">
        <w:rPr>
          <w:rFonts w:ascii="Times New Roman" w:hAnsi="Times New Roman"/>
          <w:b/>
          <w:i/>
          <w:sz w:val="18"/>
          <w:szCs w:val="18"/>
        </w:rPr>
        <w:t>graphique. Faites une phrase d’interprétation</w:t>
      </w:r>
      <w:r w:rsidR="00561CDE" w:rsidRPr="0032484A">
        <w:rPr>
          <w:rFonts w:ascii="Times New Roman" w:hAnsi="Times New Roman"/>
          <w:b/>
          <w:i/>
          <w:sz w:val="18"/>
          <w:szCs w:val="18"/>
        </w:rPr>
        <w:t xml:space="preserve"> avec </w:t>
      </w:r>
      <w:r w:rsidRPr="0032484A">
        <w:rPr>
          <w:rFonts w:ascii="Times New Roman" w:hAnsi="Times New Roman"/>
          <w:b/>
          <w:i/>
          <w:sz w:val="18"/>
          <w:szCs w:val="18"/>
        </w:rPr>
        <w:t xml:space="preserve">une </w:t>
      </w:r>
      <w:r w:rsidR="00561CDE" w:rsidRPr="0032484A">
        <w:rPr>
          <w:rFonts w:ascii="Times New Roman" w:hAnsi="Times New Roman"/>
          <w:b/>
          <w:i/>
          <w:sz w:val="18"/>
          <w:szCs w:val="18"/>
        </w:rPr>
        <w:t xml:space="preserve">donnée </w:t>
      </w:r>
      <w:r w:rsidRPr="0032484A">
        <w:rPr>
          <w:rFonts w:ascii="Times New Roman" w:hAnsi="Times New Roman"/>
          <w:b/>
          <w:i/>
          <w:sz w:val="18"/>
          <w:szCs w:val="18"/>
        </w:rPr>
        <w:t xml:space="preserve">du </w:t>
      </w:r>
      <w:r w:rsidR="00561CDE" w:rsidRPr="0032484A">
        <w:rPr>
          <w:rFonts w:ascii="Times New Roman" w:hAnsi="Times New Roman"/>
          <w:b/>
          <w:i/>
          <w:sz w:val="18"/>
          <w:szCs w:val="18"/>
        </w:rPr>
        <w:t>graphique)</w:t>
      </w:r>
    </w:p>
    <w:p w:rsidR="00470027" w:rsidRPr="008A2A55" w:rsidRDefault="00470027" w:rsidP="00470027">
      <w:pPr>
        <w:rPr>
          <w:rFonts w:ascii="Times New Roman" w:hAnsi="Times New Roman" w:cs="Times New Roman"/>
          <w:b/>
          <w:color w:val="C00000"/>
          <w:sz w:val="20"/>
          <w:szCs w:val="20"/>
        </w:rPr>
      </w:pPr>
      <w:r w:rsidRPr="008A2A55">
        <w:rPr>
          <w:rFonts w:ascii="Times New Roman" w:hAnsi="Times New Roman" w:cs="Times New Roman"/>
          <w:b/>
          <w:color w:val="C00000"/>
          <w:sz w:val="20"/>
          <w:szCs w:val="20"/>
        </w:rPr>
        <w:t xml:space="preserve">Le graphique du document 1 présente la courbe de l’évolution du Produit Intérieur Brut  français de 1820 à 2001 en millions de dollars 1990 d’après Angus </w:t>
      </w:r>
      <w:proofErr w:type="spellStart"/>
      <w:r w:rsidRPr="008A2A55">
        <w:rPr>
          <w:rFonts w:ascii="Times New Roman" w:hAnsi="Times New Roman" w:cs="Times New Roman"/>
          <w:b/>
          <w:color w:val="C00000"/>
          <w:sz w:val="20"/>
          <w:szCs w:val="20"/>
        </w:rPr>
        <w:t>Maddison</w:t>
      </w:r>
      <w:proofErr w:type="spellEnd"/>
      <w:r w:rsidRPr="008A2A55">
        <w:rPr>
          <w:rFonts w:ascii="Times New Roman" w:hAnsi="Times New Roman" w:cs="Times New Roman"/>
          <w:b/>
          <w:color w:val="C00000"/>
          <w:sz w:val="20"/>
          <w:szCs w:val="20"/>
        </w:rPr>
        <w:t xml:space="preserve">, l’économie mondiale : statistiques de l’OCDE(Organisation de Coopération et de Développement Economique)  </w:t>
      </w:r>
      <w:r>
        <w:rPr>
          <w:rFonts w:ascii="Times New Roman" w:hAnsi="Times New Roman" w:cs="Times New Roman"/>
          <w:b/>
          <w:color w:val="C00000"/>
          <w:sz w:val="20"/>
          <w:szCs w:val="20"/>
        </w:rPr>
        <w:t>Ce</w:t>
      </w:r>
      <w:r w:rsidRPr="008A2A55">
        <w:rPr>
          <w:rFonts w:ascii="Times New Roman" w:hAnsi="Times New Roman" w:cs="Times New Roman"/>
          <w:b/>
          <w:color w:val="C00000"/>
          <w:sz w:val="20"/>
          <w:szCs w:val="20"/>
        </w:rPr>
        <w:t>tte représentation graphique étudie  donc l’évolution des richesses créées sur le territoire français depuis le XIXème siècle en millions de dollars constants de 1990 selon une échelle arithmétique</w:t>
      </w:r>
      <w:r w:rsidR="00B21037">
        <w:rPr>
          <w:rFonts w:ascii="Times New Roman" w:hAnsi="Times New Roman" w:cs="Times New Roman"/>
          <w:b/>
          <w:color w:val="C00000"/>
          <w:sz w:val="20"/>
          <w:szCs w:val="20"/>
        </w:rPr>
        <w:t xml:space="preserve"> pour le premier graphique et une échelle semi-logarithmique pour le deuxième</w:t>
      </w:r>
      <w:r w:rsidRPr="008A2A55">
        <w:rPr>
          <w:rFonts w:ascii="Times New Roman" w:hAnsi="Times New Roman" w:cs="Times New Roman"/>
          <w:b/>
          <w:color w:val="C00000"/>
          <w:sz w:val="20"/>
          <w:szCs w:val="20"/>
        </w:rPr>
        <w:t xml:space="preserve"> . Ainsi en 2000 le Produit Intérieur Brut  de la France  s’élève à </w:t>
      </w:r>
      <w:r>
        <w:rPr>
          <w:rFonts w:ascii="Times New Roman" w:hAnsi="Times New Roman" w:cs="Times New Roman"/>
          <w:b/>
          <w:color w:val="C00000"/>
          <w:sz w:val="20"/>
          <w:szCs w:val="20"/>
        </w:rPr>
        <w:t>1 23</w:t>
      </w:r>
      <w:r w:rsidRPr="008A2A55">
        <w:rPr>
          <w:rFonts w:ascii="Times New Roman" w:hAnsi="Times New Roman" w:cs="Times New Roman"/>
          <w:b/>
          <w:color w:val="C00000"/>
          <w:sz w:val="20"/>
          <w:szCs w:val="20"/>
        </w:rPr>
        <w:t>1 000 millions de dollars en ayant supprimé les fluctuations de prix entre 1990 et 2000 ce qui correspond encore à la somme des valeurs ajoutées marchandes et non marchandes réalisées par les agents économiques quelque soit leur nationalité sur le territoire français en volume</w:t>
      </w:r>
      <w:r>
        <w:rPr>
          <w:rFonts w:ascii="Times New Roman" w:hAnsi="Times New Roman" w:cs="Times New Roman"/>
          <w:b/>
          <w:color w:val="C00000"/>
          <w:sz w:val="20"/>
          <w:szCs w:val="20"/>
        </w:rPr>
        <w:t>.</w:t>
      </w:r>
    </w:p>
    <w:p w:rsidR="00561CDE" w:rsidRDefault="00561CDE" w:rsidP="00561CDE">
      <w:pPr>
        <w:pStyle w:val="Paragraphedeliste1"/>
        <w:ind w:left="0"/>
        <w:jc w:val="both"/>
        <w:rPr>
          <w:rFonts w:ascii="Times New Roman" w:hAnsi="Times New Roman"/>
          <w:b/>
          <w:i/>
          <w:sz w:val="20"/>
          <w:szCs w:val="20"/>
        </w:rPr>
      </w:pPr>
    </w:p>
    <w:p w:rsidR="006673ED" w:rsidRPr="0032484A" w:rsidRDefault="00561CDE" w:rsidP="0032484A">
      <w:pPr>
        <w:pStyle w:val="Sansinterligne"/>
        <w:rPr>
          <w:rFonts w:ascii="Times New Roman" w:hAnsi="Times New Roman" w:cs="Times New Roman"/>
        </w:rPr>
      </w:pPr>
      <w:r w:rsidRPr="0032484A">
        <w:rPr>
          <w:rFonts w:ascii="Times New Roman" w:hAnsi="Times New Roman" w:cs="Times New Roman"/>
          <w:u w:val="single"/>
        </w:rPr>
        <w:t>2-Lecture de l’échelle</w:t>
      </w:r>
      <w:r w:rsidRPr="0032484A">
        <w:rPr>
          <w:rFonts w:ascii="Times New Roman" w:hAnsi="Times New Roman" w:cs="Times New Roman"/>
        </w:rPr>
        <w:t>.</w:t>
      </w:r>
      <w:r w:rsidR="00000A0E" w:rsidRPr="0032484A">
        <w:rPr>
          <w:rFonts w:ascii="Times New Roman" w:hAnsi="Times New Roman" w:cs="Times New Roman"/>
        </w:rPr>
        <w:t xml:space="preserve"> </w:t>
      </w:r>
      <w:r w:rsidR="00000A0E" w:rsidRPr="006C5AAD">
        <w:rPr>
          <w:rFonts w:ascii="Times New Roman" w:hAnsi="Times New Roman" w:cs="Times New Roman"/>
          <w:sz w:val="20"/>
          <w:szCs w:val="20"/>
        </w:rPr>
        <w:t>(Math)</w:t>
      </w:r>
      <w:r w:rsidR="00672DAB" w:rsidRPr="006C5AAD">
        <w:rPr>
          <w:rFonts w:ascii="Times New Roman" w:hAnsi="Times New Roman" w:cs="Times New Roman"/>
          <w:sz w:val="20"/>
          <w:szCs w:val="20"/>
        </w:rPr>
        <w:t xml:space="preserve"> </w:t>
      </w:r>
      <w:r w:rsidR="00672DAB" w:rsidRPr="006C5AAD">
        <w:rPr>
          <w:rFonts w:ascii="Times New Roman" w:hAnsi="Times New Roman" w:cs="Times New Roman"/>
          <w:i/>
          <w:sz w:val="20"/>
          <w:szCs w:val="20"/>
        </w:rPr>
        <w:t>pour la suite, on s’appuiera sur le graphique photocopié joint</w:t>
      </w:r>
      <w:r w:rsidR="00672DAB">
        <w:rPr>
          <w:rFonts w:ascii="Times New Roman" w:hAnsi="Times New Roman" w:cs="Times New Roman"/>
        </w:rPr>
        <w:t>.</w:t>
      </w:r>
    </w:p>
    <w:p w:rsidR="000746C3" w:rsidRDefault="000746C3" w:rsidP="0032484A">
      <w:pPr>
        <w:pStyle w:val="Sansinterligne"/>
        <w:rPr>
          <w:rFonts w:ascii="Times New Roman" w:hAnsi="Times New Roman" w:cs="Times New Roman"/>
          <w:sz w:val="20"/>
          <w:szCs w:val="20"/>
        </w:rPr>
      </w:pPr>
      <w:r w:rsidRPr="0032484A">
        <w:rPr>
          <w:rFonts w:ascii="Times New Roman" w:hAnsi="Times New Roman" w:cs="Times New Roman"/>
          <w:sz w:val="20"/>
          <w:szCs w:val="20"/>
        </w:rPr>
        <w:t xml:space="preserve">- Qualifier l’échelle de chacun des axes en semi-logarithmique ou ordinaire. Interpréter en </w:t>
      </w:r>
      <w:proofErr w:type="gramStart"/>
      <w:r w:rsidRPr="0032484A">
        <w:rPr>
          <w:rFonts w:ascii="Times New Roman" w:hAnsi="Times New Roman" w:cs="Times New Roman"/>
          <w:sz w:val="20"/>
          <w:szCs w:val="20"/>
        </w:rPr>
        <w:t>terme</w:t>
      </w:r>
      <w:proofErr w:type="gramEnd"/>
      <w:r w:rsidRPr="0032484A">
        <w:rPr>
          <w:rFonts w:ascii="Times New Roman" w:hAnsi="Times New Roman" w:cs="Times New Roman"/>
          <w:sz w:val="20"/>
          <w:szCs w:val="20"/>
        </w:rPr>
        <w:t xml:space="preserve"> de « suite ».</w:t>
      </w:r>
    </w:p>
    <w:p w:rsidR="002F5ABA" w:rsidRPr="00466D16" w:rsidRDefault="005C7C45" w:rsidP="0032484A">
      <w:pPr>
        <w:pStyle w:val="Sansinterligne"/>
        <w:rPr>
          <w:color w:val="C00000"/>
          <w:sz w:val="20"/>
          <w:szCs w:val="20"/>
        </w:rPr>
      </w:pPr>
      <w:r>
        <w:rPr>
          <w:rFonts w:ascii="Times New Roman" w:hAnsi="Times New Roman" w:cs="Times New Roman"/>
          <w:noProof/>
          <w:color w:val="C00000"/>
          <w:sz w:val="20"/>
          <w:szCs w:val="20"/>
          <w:lang w:eastAsia="fr-FR"/>
        </w:rPr>
        <w:drawing>
          <wp:inline distT="0" distB="0" distL="0" distR="0">
            <wp:extent cx="6750685" cy="401570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750685" cy="4015704"/>
                    </a:xfrm>
                    <a:prstGeom prst="rect">
                      <a:avLst/>
                    </a:prstGeom>
                    <a:noFill/>
                    <a:ln w="9525">
                      <a:noFill/>
                      <a:miter lim="800000"/>
                      <a:headEnd/>
                      <a:tailEnd/>
                    </a:ln>
                  </pic:spPr>
                </pic:pic>
              </a:graphicData>
            </a:graphic>
          </wp:inline>
        </w:drawing>
      </w:r>
    </w:p>
    <w:p w:rsidR="000746C3" w:rsidRPr="00EA2BE3" w:rsidRDefault="006C5AAD">
      <w:pPr>
        <w:rPr>
          <w:rFonts w:ascii="Times New Roman" w:hAnsi="Times New Roman" w:cs="Times New Roman"/>
          <w:b/>
          <w:color w:val="C00000"/>
          <w:sz w:val="20"/>
          <w:szCs w:val="20"/>
        </w:rPr>
      </w:pPr>
      <w:r w:rsidRPr="00EA2BE3">
        <w:rPr>
          <w:rFonts w:ascii="Times New Roman" w:hAnsi="Times New Roman" w:cs="Times New Roman"/>
          <w:b/>
          <w:color w:val="C00000"/>
          <w:sz w:val="20"/>
          <w:szCs w:val="20"/>
        </w:rPr>
        <w:t xml:space="preserve">L’échelle semi-logarithmique permet de transformer la suite géométrique </w:t>
      </w:r>
      <w:r w:rsidR="005321B2" w:rsidRPr="00EA2BE3">
        <w:rPr>
          <w:rFonts w:ascii="Times New Roman" w:hAnsi="Times New Roman" w:cs="Times New Roman"/>
          <w:b/>
          <w:color w:val="C00000"/>
          <w:sz w:val="20"/>
          <w:szCs w:val="20"/>
        </w:rPr>
        <w:t xml:space="preserve">de raison 2 </w:t>
      </w:r>
      <w:r w:rsidRPr="00EA2BE3">
        <w:rPr>
          <w:rFonts w:ascii="Times New Roman" w:hAnsi="Times New Roman" w:cs="Times New Roman"/>
          <w:b/>
          <w:color w:val="C00000"/>
          <w:sz w:val="20"/>
          <w:szCs w:val="20"/>
        </w:rPr>
        <w:t xml:space="preserve">des données </w:t>
      </w:r>
      <w:r w:rsidR="005321B2" w:rsidRPr="00EA2BE3">
        <w:rPr>
          <w:rFonts w:ascii="Times New Roman" w:hAnsi="Times New Roman" w:cs="Times New Roman"/>
          <w:b/>
          <w:color w:val="C00000"/>
          <w:sz w:val="20"/>
          <w:szCs w:val="20"/>
        </w:rPr>
        <w:t>en ordonnées, en suite arithmétique de raison  ln2 car </w:t>
      </w:r>
      <w:r w:rsidR="00260C6B" w:rsidRPr="00EA2BE3">
        <w:rPr>
          <w:rFonts w:ascii="Times New Roman" w:hAnsi="Times New Roman" w:cs="Times New Roman"/>
          <w:b/>
          <w:color w:val="C00000"/>
          <w:sz w:val="20"/>
          <w:szCs w:val="20"/>
        </w:rPr>
        <w:t>« </w:t>
      </w:r>
      <w:r w:rsidR="005321B2" w:rsidRPr="00EA2BE3">
        <w:rPr>
          <w:rFonts w:ascii="Times New Roman" w:hAnsi="Times New Roman" w:cs="Times New Roman"/>
          <w:b/>
          <w:color w:val="C00000"/>
          <w:sz w:val="20"/>
          <w:szCs w:val="20"/>
        </w:rPr>
        <w:t xml:space="preserve">utiliser une </w:t>
      </w:r>
      <w:proofErr w:type="spellStart"/>
      <w:r w:rsidR="005321B2" w:rsidRPr="00EA2BE3">
        <w:rPr>
          <w:rFonts w:ascii="Times New Roman" w:hAnsi="Times New Roman" w:cs="Times New Roman"/>
          <w:b/>
          <w:color w:val="C00000"/>
          <w:sz w:val="20"/>
          <w:szCs w:val="20"/>
        </w:rPr>
        <w:t>echelle</w:t>
      </w:r>
      <w:proofErr w:type="spellEnd"/>
      <w:r w:rsidR="005321B2" w:rsidRPr="00EA2BE3">
        <w:rPr>
          <w:rFonts w:ascii="Times New Roman" w:hAnsi="Times New Roman" w:cs="Times New Roman"/>
          <w:b/>
          <w:color w:val="C00000"/>
          <w:sz w:val="20"/>
          <w:szCs w:val="20"/>
        </w:rPr>
        <w:t xml:space="preserve"> semi-logarithmique sur l’axe des y revient à cons</w:t>
      </w:r>
      <w:r w:rsidR="003B2193" w:rsidRPr="00EA2BE3">
        <w:rPr>
          <w:rFonts w:ascii="Times New Roman" w:hAnsi="Times New Roman" w:cs="Times New Roman"/>
          <w:b/>
          <w:color w:val="C00000"/>
          <w:sz w:val="20"/>
          <w:szCs w:val="20"/>
        </w:rPr>
        <w:t xml:space="preserve">truire </w:t>
      </w:r>
      <w:proofErr w:type="spellStart"/>
      <w:r w:rsidR="003B2193" w:rsidRPr="00EA2BE3">
        <w:rPr>
          <w:rFonts w:ascii="Times New Roman" w:hAnsi="Times New Roman" w:cs="Times New Roman"/>
          <w:b/>
          <w:color w:val="C00000"/>
          <w:sz w:val="20"/>
          <w:szCs w:val="20"/>
        </w:rPr>
        <w:t>lny</w:t>
      </w:r>
      <w:proofErr w:type="spellEnd"/>
      <w:r w:rsidR="003B2193" w:rsidRPr="00EA2BE3">
        <w:rPr>
          <w:rFonts w:ascii="Times New Roman" w:hAnsi="Times New Roman" w:cs="Times New Roman"/>
          <w:b/>
          <w:color w:val="C00000"/>
          <w:sz w:val="20"/>
          <w:szCs w:val="20"/>
        </w:rPr>
        <w:t xml:space="preserve"> en échelle ordinaire</w:t>
      </w:r>
      <w:r w:rsidR="00260C6B" w:rsidRPr="00EA2BE3">
        <w:rPr>
          <w:rFonts w:ascii="Times New Roman" w:hAnsi="Times New Roman" w:cs="Times New Roman"/>
          <w:b/>
          <w:color w:val="C00000"/>
          <w:sz w:val="20"/>
          <w:szCs w:val="20"/>
        </w:rPr>
        <w:t> »</w:t>
      </w:r>
      <w:r w:rsidR="003B2193" w:rsidRPr="00EA2BE3">
        <w:rPr>
          <w:rFonts w:ascii="Times New Roman" w:hAnsi="Times New Roman" w:cs="Times New Roman"/>
          <w:b/>
          <w:color w:val="C00000"/>
          <w:sz w:val="20"/>
          <w:szCs w:val="20"/>
        </w:rPr>
        <w:t>:</w:t>
      </w:r>
    </w:p>
    <w:p w:rsidR="003B2193" w:rsidRPr="00EA2BE3" w:rsidRDefault="003B2193">
      <w:pPr>
        <w:rPr>
          <w:rFonts w:ascii="Times New Roman" w:hAnsi="Times New Roman" w:cs="Times New Roman"/>
          <w:b/>
          <w:color w:val="C00000"/>
          <w:sz w:val="20"/>
          <w:szCs w:val="20"/>
        </w:rPr>
      </w:pPr>
      <w:r w:rsidRPr="00EA2BE3">
        <w:rPr>
          <w:rFonts w:ascii="Times New Roman" w:hAnsi="Times New Roman" w:cs="Times New Roman"/>
          <w:b/>
          <w:color w:val="C00000"/>
          <w:sz w:val="20"/>
          <w:szCs w:val="20"/>
        </w:rPr>
        <w:t>Pour tout entier n, U</w:t>
      </w:r>
      <w:r w:rsidRPr="00EA2BE3">
        <w:rPr>
          <w:rFonts w:ascii="Times New Roman" w:hAnsi="Times New Roman" w:cs="Times New Roman"/>
          <w:b/>
          <w:color w:val="C00000"/>
          <w:sz w:val="20"/>
          <w:szCs w:val="20"/>
          <w:vertAlign w:val="subscript"/>
        </w:rPr>
        <w:t>n+1</w:t>
      </w:r>
      <w:r w:rsidRPr="00EA2BE3">
        <w:rPr>
          <w:rFonts w:ascii="Times New Roman" w:hAnsi="Times New Roman" w:cs="Times New Roman"/>
          <w:b/>
          <w:color w:val="C00000"/>
          <w:sz w:val="20"/>
          <w:szCs w:val="20"/>
        </w:rPr>
        <w:t xml:space="preserve"> = 2xU</w:t>
      </w:r>
      <w:r w:rsidRPr="00EA2BE3">
        <w:rPr>
          <w:rFonts w:ascii="Times New Roman" w:hAnsi="Times New Roman" w:cs="Times New Roman"/>
          <w:b/>
          <w:color w:val="C00000"/>
          <w:sz w:val="20"/>
          <w:szCs w:val="20"/>
          <w:vertAlign w:val="subscript"/>
        </w:rPr>
        <w:t xml:space="preserve">n       </w:t>
      </w:r>
      <w:r w:rsidRPr="00EA2BE3">
        <w:rPr>
          <w:rFonts w:ascii="Times New Roman" w:hAnsi="Times New Roman" w:cs="Times New Roman"/>
          <w:b/>
          <w:color w:val="C00000"/>
          <w:sz w:val="20"/>
          <w:szCs w:val="20"/>
        </w:rPr>
        <w:t>donc      ln (U</w:t>
      </w:r>
      <w:r w:rsidRPr="00EA2BE3">
        <w:rPr>
          <w:rFonts w:ascii="Times New Roman" w:hAnsi="Times New Roman" w:cs="Times New Roman"/>
          <w:b/>
          <w:color w:val="C00000"/>
          <w:sz w:val="20"/>
          <w:szCs w:val="20"/>
          <w:vertAlign w:val="subscript"/>
        </w:rPr>
        <w:t>n+</w:t>
      </w:r>
      <w:proofErr w:type="gramStart"/>
      <w:r w:rsidRPr="00EA2BE3">
        <w:rPr>
          <w:rFonts w:ascii="Times New Roman" w:hAnsi="Times New Roman" w:cs="Times New Roman"/>
          <w:b/>
          <w:color w:val="C00000"/>
          <w:sz w:val="20"/>
          <w:szCs w:val="20"/>
          <w:vertAlign w:val="subscript"/>
        </w:rPr>
        <w:t>1</w:t>
      </w:r>
      <w:r w:rsidRPr="00EA2BE3">
        <w:rPr>
          <w:rFonts w:ascii="Times New Roman" w:hAnsi="Times New Roman" w:cs="Times New Roman"/>
          <w:b/>
          <w:color w:val="C00000"/>
          <w:sz w:val="20"/>
          <w:szCs w:val="20"/>
        </w:rPr>
        <w:t xml:space="preserve"> )</w:t>
      </w:r>
      <w:proofErr w:type="gramEnd"/>
      <w:r w:rsidRPr="00EA2BE3">
        <w:rPr>
          <w:rFonts w:ascii="Times New Roman" w:hAnsi="Times New Roman" w:cs="Times New Roman"/>
          <w:b/>
          <w:color w:val="C00000"/>
          <w:sz w:val="20"/>
          <w:szCs w:val="20"/>
        </w:rPr>
        <w:t xml:space="preserve"> = ln (2xU</w:t>
      </w:r>
      <w:r w:rsidRPr="00EA2BE3">
        <w:rPr>
          <w:rFonts w:ascii="Times New Roman" w:hAnsi="Times New Roman" w:cs="Times New Roman"/>
          <w:b/>
          <w:color w:val="C00000"/>
          <w:sz w:val="20"/>
          <w:szCs w:val="20"/>
          <w:vertAlign w:val="subscript"/>
        </w:rPr>
        <w:t xml:space="preserve">n   </w:t>
      </w:r>
      <w:r w:rsidRPr="00EA2BE3">
        <w:rPr>
          <w:rFonts w:ascii="Times New Roman" w:hAnsi="Times New Roman" w:cs="Times New Roman"/>
          <w:b/>
          <w:color w:val="C00000"/>
          <w:sz w:val="20"/>
          <w:szCs w:val="20"/>
        </w:rPr>
        <w:t>) = ln(</w:t>
      </w:r>
      <w:r w:rsidRPr="00EA2BE3">
        <w:rPr>
          <w:rFonts w:ascii="Times New Roman" w:hAnsi="Times New Roman" w:cs="Times New Roman"/>
          <w:b/>
          <w:color w:val="C00000"/>
          <w:sz w:val="20"/>
          <w:szCs w:val="20"/>
          <w:vertAlign w:val="subscript"/>
        </w:rPr>
        <w:t xml:space="preserve"> </w:t>
      </w:r>
      <w:r w:rsidRPr="00EA2BE3">
        <w:rPr>
          <w:rFonts w:ascii="Times New Roman" w:hAnsi="Times New Roman" w:cs="Times New Roman"/>
          <w:b/>
          <w:color w:val="C00000"/>
          <w:sz w:val="20"/>
          <w:szCs w:val="20"/>
        </w:rPr>
        <w:t>U</w:t>
      </w:r>
      <w:r w:rsidRPr="00EA2BE3">
        <w:rPr>
          <w:rFonts w:ascii="Times New Roman" w:hAnsi="Times New Roman" w:cs="Times New Roman"/>
          <w:b/>
          <w:color w:val="C00000"/>
          <w:sz w:val="20"/>
          <w:szCs w:val="20"/>
          <w:vertAlign w:val="subscript"/>
        </w:rPr>
        <w:t>n</w:t>
      </w:r>
      <w:r w:rsidRPr="00EA2BE3">
        <w:rPr>
          <w:rFonts w:ascii="Times New Roman" w:hAnsi="Times New Roman" w:cs="Times New Roman"/>
          <w:b/>
          <w:color w:val="C00000"/>
          <w:sz w:val="20"/>
          <w:szCs w:val="20"/>
        </w:rPr>
        <w:t xml:space="preserve"> )</w:t>
      </w:r>
      <w:r w:rsidRPr="00EA2BE3">
        <w:rPr>
          <w:rFonts w:ascii="Times New Roman" w:hAnsi="Times New Roman" w:cs="Times New Roman"/>
          <w:b/>
          <w:color w:val="C00000"/>
          <w:sz w:val="20"/>
          <w:szCs w:val="20"/>
          <w:vertAlign w:val="subscript"/>
        </w:rPr>
        <w:t xml:space="preserve"> </w:t>
      </w:r>
      <w:r w:rsidRPr="00EA2BE3">
        <w:rPr>
          <w:rFonts w:ascii="Times New Roman" w:hAnsi="Times New Roman" w:cs="Times New Roman"/>
          <w:b/>
          <w:color w:val="C00000"/>
          <w:sz w:val="20"/>
          <w:szCs w:val="20"/>
        </w:rPr>
        <w:t>+ ln2</w:t>
      </w:r>
    </w:p>
    <w:p w:rsidR="001A6422" w:rsidRDefault="000746C3">
      <w:pPr>
        <w:rPr>
          <w:rFonts w:ascii="Times New Roman" w:hAnsi="Times New Roman" w:cs="Times New Roman"/>
          <w:sz w:val="20"/>
          <w:szCs w:val="20"/>
        </w:rPr>
      </w:pPr>
      <w:r w:rsidRPr="0032484A">
        <w:rPr>
          <w:rFonts w:ascii="Times New Roman" w:hAnsi="Times New Roman" w:cs="Times New Roman"/>
          <w:sz w:val="20"/>
          <w:szCs w:val="20"/>
        </w:rPr>
        <w:t xml:space="preserve">-Quel est l’intérêt d’avoir fourni une </w:t>
      </w:r>
      <w:proofErr w:type="spellStart"/>
      <w:r w:rsidRPr="0032484A">
        <w:rPr>
          <w:rFonts w:ascii="Times New Roman" w:hAnsi="Times New Roman" w:cs="Times New Roman"/>
          <w:sz w:val="20"/>
          <w:szCs w:val="20"/>
        </w:rPr>
        <w:t>echelle</w:t>
      </w:r>
      <w:proofErr w:type="spellEnd"/>
      <w:r w:rsidRPr="0032484A">
        <w:rPr>
          <w:rFonts w:ascii="Times New Roman" w:hAnsi="Times New Roman" w:cs="Times New Roman"/>
          <w:sz w:val="20"/>
          <w:szCs w:val="20"/>
        </w:rPr>
        <w:t xml:space="preserve"> peu habituelle ?</w:t>
      </w:r>
      <w:r w:rsidR="001A6422">
        <w:rPr>
          <w:rFonts w:ascii="Times New Roman" w:hAnsi="Times New Roman" w:cs="Times New Roman"/>
          <w:sz w:val="20"/>
          <w:szCs w:val="20"/>
        </w:rPr>
        <w:t xml:space="preserve"> </w:t>
      </w:r>
    </w:p>
    <w:p w:rsidR="00AD4AA8" w:rsidRDefault="001A6422">
      <w:pPr>
        <w:rPr>
          <w:rFonts w:ascii="Times New Roman" w:hAnsi="Times New Roman" w:cs="Times New Roman"/>
          <w:b/>
          <w:color w:val="C00000"/>
          <w:sz w:val="20"/>
          <w:szCs w:val="20"/>
        </w:rPr>
      </w:pPr>
      <w:r w:rsidRPr="00EA2BE3">
        <w:rPr>
          <w:rFonts w:ascii="Times New Roman" w:hAnsi="Times New Roman" w:cs="Times New Roman"/>
          <w:b/>
          <w:color w:val="C00000"/>
          <w:sz w:val="20"/>
          <w:szCs w:val="20"/>
        </w:rPr>
        <w:t xml:space="preserve">On obtient </w:t>
      </w:r>
      <w:r w:rsidR="00A7731F" w:rsidRPr="00EA2BE3">
        <w:rPr>
          <w:rFonts w:ascii="Times New Roman" w:hAnsi="Times New Roman" w:cs="Times New Roman"/>
          <w:b/>
          <w:color w:val="C00000"/>
          <w:sz w:val="20"/>
          <w:szCs w:val="20"/>
        </w:rPr>
        <w:t xml:space="preserve">par lecture graphique </w:t>
      </w:r>
      <w:r w:rsidRPr="00EA2BE3">
        <w:rPr>
          <w:rFonts w:ascii="Times New Roman" w:hAnsi="Times New Roman" w:cs="Times New Roman"/>
          <w:b/>
          <w:color w:val="C00000"/>
          <w:sz w:val="20"/>
          <w:szCs w:val="20"/>
        </w:rPr>
        <w:t xml:space="preserve">directement le temps de doublement du </w:t>
      </w:r>
      <w:proofErr w:type="gramStart"/>
      <w:r w:rsidRPr="00EA2BE3">
        <w:rPr>
          <w:rFonts w:ascii="Times New Roman" w:hAnsi="Times New Roman" w:cs="Times New Roman"/>
          <w:b/>
          <w:color w:val="C00000"/>
          <w:sz w:val="20"/>
          <w:szCs w:val="20"/>
        </w:rPr>
        <w:t xml:space="preserve">PIB </w:t>
      </w:r>
      <w:r w:rsidR="00A7731F" w:rsidRPr="00EA2BE3">
        <w:rPr>
          <w:rFonts w:ascii="Times New Roman" w:hAnsi="Times New Roman" w:cs="Times New Roman"/>
          <w:b/>
          <w:color w:val="C00000"/>
          <w:sz w:val="20"/>
          <w:szCs w:val="20"/>
        </w:rPr>
        <w:t>.</w:t>
      </w:r>
      <w:proofErr w:type="gramEnd"/>
      <w:r w:rsidR="00A7731F" w:rsidRPr="00EA2BE3">
        <w:rPr>
          <w:rFonts w:ascii="Times New Roman" w:hAnsi="Times New Roman" w:cs="Times New Roman"/>
          <w:b/>
          <w:color w:val="C00000"/>
          <w:sz w:val="20"/>
          <w:szCs w:val="20"/>
        </w:rPr>
        <w:t xml:space="preserve"> Chaque graduation sur l’axe des ordon</w:t>
      </w:r>
      <w:r w:rsidR="00DB2708" w:rsidRPr="00EA2BE3">
        <w:rPr>
          <w:rFonts w:ascii="Times New Roman" w:hAnsi="Times New Roman" w:cs="Times New Roman"/>
          <w:b/>
          <w:color w:val="C00000"/>
          <w:sz w:val="20"/>
          <w:szCs w:val="20"/>
        </w:rPr>
        <w:t>nées correspond à un doublement</w:t>
      </w:r>
      <w:r w:rsidR="00A7731F" w:rsidRPr="00EA2BE3">
        <w:rPr>
          <w:rFonts w:ascii="Times New Roman" w:hAnsi="Times New Roman" w:cs="Times New Roman"/>
          <w:b/>
          <w:color w:val="C00000"/>
          <w:sz w:val="20"/>
          <w:szCs w:val="20"/>
        </w:rPr>
        <w:t xml:space="preserve">, ainsi le PIB a doublé entre les années 1850 et 1900, 1900 et </w:t>
      </w:r>
      <w:proofErr w:type="gramStart"/>
      <w:r w:rsidR="00A7731F" w:rsidRPr="00EA2BE3">
        <w:rPr>
          <w:rFonts w:ascii="Times New Roman" w:hAnsi="Times New Roman" w:cs="Times New Roman"/>
          <w:b/>
          <w:color w:val="C00000"/>
          <w:sz w:val="20"/>
          <w:szCs w:val="20"/>
        </w:rPr>
        <w:t xml:space="preserve">1950 </w:t>
      </w:r>
      <w:r w:rsidR="009A01B0" w:rsidRPr="00EA2BE3">
        <w:rPr>
          <w:rFonts w:ascii="Times New Roman" w:hAnsi="Times New Roman" w:cs="Times New Roman"/>
          <w:b/>
          <w:color w:val="C00000"/>
          <w:sz w:val="20"/>
          <w:szCs w:val="20"/>
        </w:rPr>
        <w:t>,</w:t>
      </w:r>
      <w:proofErr w:type="gramEnd"/>
      <w:r w:rsidR="009A01B0" w:rsidRPr="00EA2BE3">
        <w:rPr>
          <w:rFonts w:ascii="Times New Roman" w:hAnsi="Times New Roman" w:cs="Times New Roman"/>
          <w:b/>
          <w:color w:val="C00000"/>
          <w:sz w:val="20"/>
          <w:szCs w:val="20"/>
        </w:rPr>
        <w:t xml:space="preserve"> 1950 et 1965, </w:t>
      </w:r>
      <w:proofErr w:type="spellStart"/>
      <w:r w:rsidR="009A01B0" w:rsidRPr="00EA2BE3">
        <w:rPr>
          <w:rFonts w:ascii="Times New Roman" w:hAnsi="Times New Roman" w:cs="Times New Roman"/>
          <w:b/>
          <w:color w:val="C00000"/>
          <w:sz w:val="20"/>
          <w:szCs w:val="20"/>
        </w:rPr>
        <w:t>etc</w:t>
      </w:r>
      <w:proofErr w:type="spellEnd"/>
      <w:r w:rsidR="009A01B0" w:rsidRPr="00EA2BE3">
        <w:rPr>
          <w:rFonts w:ascii="Times New Roman" w:hAnsi="Times New Roman" w:cs="Times New Roman"/>
          <w:b/>
          <w:color w:val="C00000"/>
          <w:sz w:val="20"/>
          <w:szCs w:val="20"/>
        </w:rPr>
        <w:t xml:space="preserve"> …</w:t>
      </w:r>
    </w:p>
    <w:p w:rsidR="00AD4AA8" w:rsidRDefault="00AD4AA8">
      <w:pPr>
        <w:rPr>
          <w:rFonts w:ascii="Times New Roman" w:hAnsi="Times New Roman" w:cs="Times New Roman"/>
          <w:b/>
          <w:color w:val="C00000"/>
          <w:sz w:val="20"/>
          <w:szCs w:val="20"/>
        </w:rPr>
      </w:pPr>
      <w:r>
        <w:rPr>
          <w:rFonts w:ascii="Times New Roman" w:hAnsi="Times New Roman" w:cs="Times New Roman"/>
          <w:b/>
          <w:color w:val="C00000"/>
          <w:sz w:val="20"/>
          <w:szCs w:val="20"/>
        </w:rPr>
        <w:br w:type="page"/>
      </w:r>
    </w:p>
    <w:p w:rsidR="00561CDE" w:rsidRPr="0032484A" w:rsidRDefault="00561CDE">
      <w:pPr>
        <w:rPr>
          <w:rFonts w:ascii="Times New Roman" w:hAnsi="Times New Roman" w:cs="Times New Roman"/>
          <w:b/>
          <w:u w:val="single"/>
        </w:rPr>
      </w:pPr>
      <w:r w:rsidRPr="0032484A">
        <w:rPr>
          <w:rFonts w:ascii="Times New Roman" w:hAnsi="Times New Roman" w:cs="Times New Roman"/>
          <w:b/>
          <w:u w:val="single"/>
        </w:rPr>
        <w:lastRenderedPageBreak/>
        <w:t>Partie II-Interprétation du graphique :</w:t>
      </w:r>
    </w:p>
    <w:p w:rsidR="00561CDE" w:rsidRDefault="0032484A">
      <w:pPr>
        <w:rPr>
          <w:rFonts w:ascii="Times New Roman" w:hAnsi="Times New Roman" w:cs="Times New Roman"/>
          <w:sz w:val="20"/>
          <w:szCs w:val="20"/>
        </w:rPr>
      </w:pPr>
      <w:r>
        <w:rPr>
          <w:rFonts w:ascii="Times New Roman" w:hAnsi="Times New Roman" w:cs="Times New Roman"/>
          <w:sz w:val="20"/>
          <w:szCs w:val="20"/>
        </w:rPr>
        <w:t>3-A</w:t>
      </w:r>
      <w:r w:rsidR="00561CDE" w:rsidRPr="0032484A">
        <w:rPr>
          <w:rFonts w:ascii="Times New Roman" w:hAnsi="Times New Roman" w:cs="Times New Roman"/>
          <w:sz w:val="20"/>
          <w:szCs w:val="20"/>
        </w:rPr>
        <w:t xml:space="preserve"> l’aide d’une règle, tracez la droite reliant 1820 à 1950.Que signifie cette droite ?</w:t>
      </w:r>
    </w:p>
    <w:p w:rsidR="00CF3A01" w:rsidRPr="0032484A" w:rsidRDefault="00CF3A01">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6750685" cy="4015704"/>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750685" cy="4015704"/>
                    </a:xfrm>
                    <a:prstGeom prst="rect">
                      <a:avLst/>
                    </a:prstGeom>
                    <a:noFill/>
                    <a:ln w="9525">
                      <a:noFill/>
                      <a:miter lim="800000"/>
                      <a:headEnd/>
                      <a:tailEnd/>
                    </a:ln>
                  </pic:spPr>
                </pic:pic>
              </a:graphicData>
            </a:graphic>
          </wp:inline>
        </w:drawing>
      </w:r>
    </w:p>
    <w:p w:rsidR="00561CDE" w:rsidRPr="00EA2BE3" w:rsidRDefault="00AC63AE">
      <w:pPr>
        <w:rPr>
          <w:rFonts w:ascii="Times New Roman" w:hAnsi="Times New Roman" w:cs="Times New Roman"/>
          <w:b/>
          <w:color w:val="C00000"/>
          <w:sz w:val="20"/>
          <w:szCs w:val="20"/>
        </w:rPr>
      </w:pPr>
      <w:r w:rsidRPr="00EA2BE3">
        <w:rPr>
          <w:rFonts w:ascii="Times New Roman" w:hAnsi="Times New Roman" w:cs="Times New Roman"/>
          <w:b/>
          <w:color w:val="C00000"/>
        </w:rPr>
        <w:t>Une droite en repère semi-logarithmique correspond à une croissance à taux d’évolution constant, donc ici à TCAM constant. La croissance s’est donc faite à peu près à taux d’évolution constant entre 1820 et 1950</w:t>
      </w:r>
    </w:p>
    <w:p w:rsidR="00561CDE" w:rsidRPr="0032484A" w:rsidRDefault="00561CDE">
      <w:pPr>
        <w:rPr>
          <w:rFonts w:ascii="Times New Roman" w:hAnsi="Times New Roman" w:cs="Times New Roman"/>
          <w:sz w:val="20"/>
          <w:szCs w:val="20"/>
        </w:rPr>
      </w:pPr>
      <w:r w:rsidRPr="0032484A">
        <w:rPr>
          <w:rFonts w:ascii="Times New Roman" w:hAnsi="Times New Roman" w:cs="Times New Roman"/>
          <w:sz w:val="20"/>
          <w:szCs w:val="20"/>
        </w:rPr>
        <w:t>4-Comment appelle-t-on la croissance ainsi mise en évidence ?</w:t>
      </w:r>
    </w:p>
    <w:p w:rsidR="00561CDE" w:rsidRPr="00EA2BE3" w:rsidRDefault="005639A7" w:rsidP="00561CDE">
      <w:pPr>
        <w:pStyle w:val="Paragraphedeliste"/>
        <w:numPr>
          <w:ilvl w:val="0"/>
          <w:numId w:val="3"/>
        </w:numPr>
        <w:rPr>
          <w:rFonts w:ascii="Times New Roman" w:hAnsi="Times New Roman" w:cs="Times New Roman"/>
          <w:b/>
          <w:color w:val="C00000"/>
          <w:sz w:val="20"/>
          <w:szCs w:val="20"/>
        </w:rPr>
      </w:pPr>
      <w:r w:rsidRPr="00AC63AE">
        <w:rPr>
          <w:rFonts w:ascii="Times New Roman" w:hAnsi="Times New Roman" w:cs="Times New Roman"/>
          <w:sz w:val="20"/>
          <w:szCs w:val="20"/>
        </w:rPr>
        <w:t>M</w:t>
      </w:r>
      <w:r w:rsidR="00561CDE" w:rsidRPr="00AC63AE">
        <w:rPr>
          <w:rFonts w:ascii="Times New Roman" w:hAnsi="Times New Roman" w:cs="Times New Roman"/>
          <w:sz w:val="20"/>
          <w:szCs w:val="20"/>
        </w:rPr>
        <w:t>ath</w:t>
      </w:r>
      <w:r w:rsidR="00AC63AE" w:rsidRPr="00AC63AE">
        <w:rPr>
          <w:rFonts w:ascii="Times New Roman" w:hAnsi="Times New Roman" w:cs="Times New Roman"/>
          <w:sz w:val="20"/>
          <w:szCs w:val="20"/>
        </w:rPr>
        <w:t xml:space="preserve"> : </w:t>
      </w:r>
      <w:r w:rsidR="00AC63AE" w:rsidRPr="00EA2BE3">
        <w:rPr>
          <w:rFonts w:ascii="Times New Roman" w:hAnsi="Times New Roman" w:cs="Times New Roman"/>
          <w:b/>
          <w:color w:val="C00000"/>
          <w:sz w:val="20"/>
          <w:szCs w:val="20"/>
        </w:rPr>
        <w:t xml:space="preserve">croissance  exponentielle </w:t>
      </w:r>
    </w:p>
    <w:p w:rsidR="00561CDE" w:rsidRPr="0032484A" w:rsidRDefault="00561CDE" w:rsidP="00561CDE">
      <w:pPr>
        <w:pStyle w:val="Paragraphedeliste"/>
        <w:numPr>
          <w:ilvl w:val="0"/>
          <w:numId w:val="3"/>
        </w:numPr>
        <w:rPr>
          <w:rFonts w:ascii="Times New Roman" w:hAnsi="Times New Roman" w:cs="Times New Roman"/>
          <w:sz w:val="20"/>
          <w:szCs w:val="20"/>
        </w:rPr>
      </w:pPr>
      <w:r w:rsidRPr="00AC63AE">
        <w:rPr>
          <w:rFonts w:ascii="Times New Roman" w:hAnsi="Times New Roman" w:cs="Times New Roman"/>
          <w:sz w:val="20"/>
          <w:szCs w:val="20"/>
        </w:rPr>
        <w:t>SES -repérez alors les chocs ayant affecté la croissance sur cette période.</w:t>
      </w:r>
    </w:p>
    <w:p w:rsidR="00EA2BE3" w:rsidRPr="00EA2BE3" w:rsidRDefault="00EA2BE3" w:rsidP="00EA2BE3">
      <w:pPr>
        <w:ind w:left="360"/>
        <w:rPr>
          <w:rFonts w:ascii="Times New Roman" w:hAnsi="Times New Roman" w:cs="Times New Roman"/>
          <w:sz w:val="20"/>
          <w:szCs w:val="20"/>
        </w:rPr>
      </w:pPr>
      <w:r w:rsidRPr="00EA2BE3">
        <w:rPr>
          <w:rFonts w:ascii="Times New Roman" w:hAnsi="Times New Roman" w:cs="Times New Roman"/>
          <w:b/>
          <w:color w:val="C00000"/>
          <w:sz w:val="20"/>
          <w:szCs w:val="20"/>
        </w:rPr>
        <w:t>Les deux guerres mondiales sont les principaux chocs ayant affecté la croissance sur cette période car si le trend du PIB est ascendant (tendance sur le long terme = 1 siècle) il y</w:t>
      </w:r>
      <w:r>
        <w:rPr>
          <w:rFonts w:ascii="Times New Roman" w:hAnsi="Times New Roman" w:cs="Times New Roman"/>
          <w:b/>
          <w:color w:val="C00000"/>
          <w:sz w:val="20"/>
          <w:szCs w:val="20"/>
        </w:rPr>
        <w:t xml:space="preserve"> </w:t>
      </w:r>
      <w:r w:rsidRPr="00EA2BE3">
        <w:rPr>
          <w:rFonts w:ascii="Times New Roman" w:hAnsi="Times New Roman" w:cs="Times New Roman"/>
          <w:b/>
          <w:color w:val="C00000"/>
          <w:sz w:val="20"/>
          <w:szCs w:val="20"/>
        </w:rPr>
        <w:t>a deux ruptures nettes durant les deux conflits mondiaux.</w:t>
      </w:r>
    </w:p>
    <w:p w:rsidR="00AD4AA8" w:rsidRDefault="00AD4AA8">
      <w:pPr>
        <w:rPr>
          <w:rFonts w:ascii="Times New Roman" w:hAnsi="Times New Roman" w:cs="Times New Roman"/>
          <w:sz w:val="20"/>
          <w:szCs w:val="20"/>
        </w:rPr>
      </w:pPr>
      <w:r>
        <w:rPr>
          <w:rFonts w:ascii="Times New Roman" w:hAnsi="Times New Roman" w:cs="Times New Roman"/>
          <w:sz w:val="20"/>
          <w:szCs w:val="20"/>
        </w:rPr>
        <w:br w:type="page"/>
      </w:r>
    </w:p>
    <w:p w:rsidR="00561CDE" w:rsidRPr="004B7890" w:rsidRDefault="00000A0E" w:rsidP="0032484A">
      <w:pPr>
        <w:pStyle w:val="Sansinterligne"/>
        <w:rPr>
          <w:rFonts w:ascii="Times New Roman" w:hAnsi="Times New Roman" w:cs="Times New Roman"/>
          <w:sz w:val="20"/>
          <w:szCs w:val="20"/>
        </w:rPr>
      </w:pPr>
      <w:r w:rsidRPr="004B7890">
        <w:rPr>
          <w:rFonts w:ascii="Times New Roman" w:hAnsi="Times New Roman" w:cs="Times New Roman"/>
          <w:sz w:val="20"/>
          <w:szCs w:val="20"/>
        </w:rPr>
        <w:lastRenderedPageBreak/>
        <w:t>5-Mettr</w:t>
      </w:r>
      <w:r w:rsidR="0014054D" w:rsidRPr="004B7890">
        <w:rPr>
          <w:rFonts w:ascii="Times New Roman" w:hAnsi="Times New Roman" w:cs="Times New Roman"/>
          <w:sz w:val="20"/>
          <w:szCs w:val="20"/>
        </w:rPr>
        <w:t>e en évidence de la même façon deux</w:t>
      </w:r>
      <w:r w:rsidRPr="004B7890">
        <w:rPr>
          <w:rFonts w:ascii="Times New Roman" w:hAnsi="Times New Roman" w:cs="Times New Roman"/>
          <w:sz w:val="20"/>
          <w:szCs w:val="20"/>
        </w:rPr>
        <w:t xml:space="preserve"> autres périodes à l’aide de </w:t>
      </w:r>
      <w:proofErr w:type="gramStart"/>
      <w:r w:rsidRPr="004B7890">
        <w:rPr>
          <w:rFonts w:ascii="Times New Roman" w:hAnsi="Times New Roman" w:cs="Times New Roman"/>
          <w:sz w:val="20"/>
          <w:szCs w:val="20"/>
        </w:rPr>
        <w:t>droites bien</w:t>
      </w:r>
      <w:proofErr w:type="gramEnd"/>
      <w:r w:rsidRPr="004B7890">
        <w:rPr>
          <w:rFonts w:ascii="Times New Roman" w:hAnsi="Times New Roman" w:cs="Times New Roman"/>
          <w:sz w:val="20"/>
          <w:szCs w:val="20"/>
        </w:rPr>
        <w:t xml:space="preserve"> choisies.</w:t>
      </w:r>
    </w:p>
    <w:p w:rsidR="00692A3C" w:rsidRDefault="005639A7" w:rsidP="00692A3C">
      <w:pPr>
        <w:pStyle w:val="Sansinterligne"/>
        <w:rPr>
          <w:rFonts w:ascii="Times New Roman" w:hAnsi="Times New Roman" w:cs="Times New Roman"/>
          <w:sz w:val="20"/>
          <w:szCs w:val="20"/>
        </w:rPr>
      </w:pPr>
      <w:r w:rsidRPr="004B7890">
        <w:rPr>
          <w:rFonts w:ascii="Times New Roman" w:hAnsi="Times New Roman" w:cs="Times New Roman"/>
          <w:sz w:val="20"/>
          <w:szCs w:val="20"/>
        </w:rPr>
        <w:t xml:space="preserve">Interpréter : (math) </w:t>
      </w:r>
    </w:p>
    <w:p w:rsidR="00AD4AA8" w:rsidRDefault="00AD4AA8" w:rsidP="00692A3C">
      <w:pPr>
        <w:pStyle w:val="Sansinterligne"/>
        <w:rPr>
          <w:rFonts w:ascii="Times New Roman" w:hAnsi="Times New Roman" w:cs="Times New Roman"/>
          <w:sz w:val="20"/>
          <w:szCs w:val="20"/>
        </w:rPr>
      </w:pPr>
    </w:p>
    <w:p w:rsidR="00CF3A01" w:rsidRPr="00466D16" w:rsidRDefault="00CF3A01" w:rsidP="00692A3C">
      <w:pPr>
        <w:pStyle w:val="Sansinterligne"/>
        <w:rPr>
          <w:rFonts w:ascii="Times New Roman" w:hAnsi="Times New Roman" w:cs="Times New Roman"/>
          <w:color w:val="C00000"/>
        </w:rPr>
      </w:pPr>
      <w:r>
        <w:rPr>
          <w:rFonts w:ascii="Times New Roman" w:hAnsi="Times New Roman" w:cs="Times New Roman"/>
          <w:noProof/>
          <w:color w:val="C00000"/>
          <w:lang w:eastAsia="fr-FR"/>
        </w:rPr>
        <w:drawing>
          <wp:inline distT="0" distB="0" distL="0" distR="0">
            <wp:extent cx="6750685" cy="4015704"/>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750685" cy="4015704"/>
                    </a:xfrm>
                    <a:prstGeom prst="rect">
                      <a:avLst/>
                    </a:prstGeom>
                    <a:noFill/>
                    <a:ln w="9525">
                      <a:noFill/>
                      <a:miter lim="800000"/>
                      <a:headEnd/>
                      <a:tailEnd/>
                    </a:ln>
                  </pic:spPr>
                </pic:pic>
              </a:graphicData>
            </a:graphic>
          </wp:inline>
        </w:drawing>
      </w:r>
    </w:p>
    <w:p w:rsidR="00AD4AA8" w:rsidRDefault="00AD4AA8" w:rsidP="00692A3C">
      <w:pPr>
        <w:pStyle w:val="Sansinterligne"/>
        <w:rPr>
          <w:rFonts w:ascii="Times New Roman" w:hAnsi="Times New Roman" w:cs="Times New Roman"/>
          <w:b/>
          <w:color w:val="C00000"/>
        </w:rPr>
      </w:pPr>
    </w:p>
    <w:p w:rsidR="005639A7" w:rsidRPr="00F80DB2" w:rsidRDefault="00692A3C" w:rsidP="00692A3C">
      <w:pPr>
        <w:pStyle w:val="Sansinterligne"/>
        <w:rPr>
          <w:rFonts w:ascii="Times New Roman" w:hAnsi="Times New Roman" w:cs="Times New Roman"/>
          <w:b/>
          <w:color w:val="C00000"/>
        </w:rPr>
      </w:pPr>
      <w:proofErr w:type="gramStart"/>
      <w:r w:rsidRPr="00F80DB2">
        <w:rPr>
          <w:rFonts w:ascii="Times New Roman" w:hAnsi="Times New Roman" w:cs="Times New Roman"/>
          <w:b/>
          <w:color w:val="C00000"/>
        </w:rPr>
        <w:t>période</w:t>
      </w:r>
      <w:proofErr w:type="gramEnd"/>
      <w:r w:rsidRPr="00F80DB2">
        <w:rPr>
          <w:rFonts w:ascii="Times New Roman" w:hAnsi="Times New Roman" w:cs="Times New Roman"/>
          <w:b/>
          <w:color w:val="C00000"/>
        </w:rPr>
        <w:t xml:space="preserve">  1950 – 1974 :   la pente de la droite augmente donc le TCAM a augmenté au cours de cette période</w:t>
      </w:r>
    </w:p>
    <w:p w:rsidR="00AD4AA8" w:rsidRDefault="00AD4AA8" w:rsidP="00692A3C">
      <w:pPr>
        <w:pStyle w:val="Sansinterligne"/>
        <w:rPr>
          <w:rFonts w:ascii="Times New Roman" w:hAnsi="Times New Roman" w:cs="Times New Roman"/>
          <w:b/>
          <w:color w:val="C00000"/>
        </w:rPr>
      </w:pPr>
    </w:p>
    <w:p w:rsidR="00692A3C" w:rsidRPr="00F80DB2" w:rsidRDefault="00C065AE" w:rsidP="00692A3C">
      <w:pPr>
        <w:pStyle w:val="Sansinterligne"/>
        <w:rPr>
          <w:rFonts w:ascii="Times New Roman" w:hAnsi="Times New Roman" w:cs="Times New Roman"/>
          <w:b/>
          <w:color w:val="C00000"/>
        </w:rPr>
      </w:pPr>
      <w:proofErr w:type="gramStart"/>
      <w:r w:rsidRPr="00F80DB2">
        <w:rPr>
          <w:rFonts w:ascii="Times New Roman" w:hAnsi="Times New Roman" w:cs="Times New Roman"/>
          <w:b/>
          <w:color w:val="C00000"/>
        </w:rPr>
        <w:t>péri</w:t>
      </w:r>
      <w:r w:rsidR="00692A3C" w:rsidRPr="00F80DB2">
        <w:rPr>
          <w:rFonts w:ascii="Times New Roman" w:hAnsi="Times New Roman" w:cs="Times New Roman"/>
          <w:b/>
          <w:color w:val="C00000"/>
        </w:rPr>
        <w:t>ode</w:t>
      </w:r>
      <w:proofErr w:type="gramEnd"/>
      <w:r w:rsidR="00692A3C" w:rsidRPr="00F80DB2">
        <w:rPr>
          <w:rFonts w:ascii="Times New Roman" w:hAnsi="Times New Roman" w:cs="Times New Roman"/>
          <w:b/>
          <w:color w:val="C00000"/>
        </w:rPr>
        <w:t xml:space="preserve"> 1974-2001 : la pente de la droite diminue donc le TCAM diminue mais reste supérieur à celui des années 1820-1950</w:t>
      </w:r>
    </w:p>
    <w:p w:rsidR="00AD4AA8" w:rsidRDefault="00AD4AA8" w:rsidP="00692A3C">
      <w:pPr>
        <w:pStyle w:val="Sansinterligne"/>
        <w:rPr>
          <w:rFonts w:ascii="Times New Roman" w:hAnsi="Times New Roman" w:cs="Times New Roman"/>
          <w:b/>
          <w:color w:val="C00000"/>
        </w:rPr>
      </w:pPr>
    </w:p>
    <w:p w:rsidR="00CF3A01" w:rsidRPr="00F80DB2" w:rsidRDefault="00692A3C" w:rsidP="00692A3C">
      <w:pPr>
        <w:pStyle w:val="Sansinterligne"/>
        <w:rPr>
          <w:rFonts w:ascii="Times New Roman" w:hAnsi="Times New Roman" w:cs="Times New Roman"/>
          <w:b/>
          <w:color w:val="C00000"/>
        </w:rPr>
      </w:pPr>
      <w:proofErr w:type="gramStart"/>
      <w:r w:rsidRPr="00F80DB2">
        <w:rPr>
          <w:rFonts w:ascii="Times New Roman" w:hAnsi="Times New Roman" w:cs="Times New Roman"/>
          <w:b/>
          <w:color w:val="C00000"/>
        </w:rPr>
        <w:t>pour</w:t>
      </w:r>
      <w:proofErr w:type="gramEnd"/>
      <w:r w:rsidRPr="00F80DB2">
        <w:rPr>
          <w:rFonts w:ascii="Times New Roman" w:hAnsi="Times New Roman" w:cs="Times New Roman"/>
          <w:b/>
          <w:color w:val="C00000"/>
        </w:rPr>
        <w:t xml:space="preserve"> plus de précision : calcul des TCAM des trois périodes c</w:t>
      </w:r>
      <w:r w:rsidR="0051482D" w:rsidRPr="00F80DB2">
        <w:rPr>
          <w:rFonts w:ascii="Times New Roman" w:hAnsi="Times New Roman" w:cs="Times New Roman"/>
          <w:b/>
          <w:color w:val="C00000"/>
        </w:rPr>
        <w:t>onsidérées :</w:t>
      </w:r>
    </w:p>
    <w:p w:rsidR="00692A3C" w:rsidRPr="00F80DB2" w:rsidRDefault="00CF3A01" w:rsidP="00692A3C">
      <w:pPr>
        <w:pStyle w:val="Sansinterligne"/>
        <w:rPr>
          <w:rFonts w:ascii="Times New Roman" w:eastAsiaTheme="minorEastAsia" w:hAnsi="Times New Roman" w:cs="Times New Roman"/>
          <w:b/>
          <w:color w:val="C00000"/>
        </w:rPr>
      </w:pPr>
      <w:r w:rsidRPr="00F80DB2">
        <w:rPr>
          <w:rFonts w:ascii="Times New Roman" w:hAnsi="Times New Roman" w:cs="Times New Roman"/>
          <w:b/>
          <w:color w:val="C00000"/>
        </w:rPr>
        <w:t xml:space="preserve">Pour 1820-1950 : </w:t>
      </w:r>
      <w:r w:rsidR="0051482D" w:rsidRPr="00F80DB2">
        <w:rPr>
          <w:rFonts w:ascii="Times New Roman" w:hAnsi="Times New Roman" w:cs="Times New Roman"/>
          <w:b/>
          <w:color w:val="C00000"/>
        </w:rPr>
        <w:t xml:space="preserve"> </w:t>
      </w:r>
      <m:oMath>
        <m:sSup>
          <m:sSupPr>
            <m:ctrlPr>
              <w:rPr>
                <w:rFonts w:ascii="Cambria Math" w:hAnsi="Cambria Math" w:cs="Times New Roman"/>
                <w:b/>
                <w:i/>
                <w:color w:val="C00000"/>
              </w:rPr>
            </m:ctrlPr>
          </m:sSupPr>
          <m:e>
            <m:d>
              <m:dPr>
                <m:ctrlPr>
                  <w:rPr>
                    <w:rFonts w:ascii="Cambria Math" w:hAnsi="Cambria Math" w:cs="Times New Roman"/>
                    <w:b/>
                    <w:i/>
                    <w:color w:val="C00000"/>
                  </w:rPr>
                </m:ctrlPr>
              </m:dPr>
              <m:e>
                <m:f>
                  <m:fPr>
                    <m:ctrlPr>
                      <w:rPr>
                        <w:rFonts w:ascii="Cambria Math" w:hAnsi="Cambria Math" w:cs="Times New Roman"/>
                        <w:b/>
                        <w:i/>
                        <w:color w:val="C00000"/>
                      </w:rPr>
                    </m:ctrlPr>
                  </m:fPr>
                  <m:num>
                    <m:r>
                      <m:rPr>
                        <m:sty m:val="bi"/>
                      </m:rPr>
                      <w:rPr>
                        <w:rFonts w:ascii="Cambria Math" w:hAnsi="Cambria Math" w:cs="Times New Roman"/>
                        <w:color w:val="C00000"/>
                      </w:rPr>
                      <m:t>220492</m:t>
                    </m:r>
                  </m:num>
                  <m:den>
                    <m:r>
                      <m:rPr>
                        <m:sty m:val="bi"/>
                      </m:rPr>
                      <w:rPr>
                        <w:rFonts w:ascii="Cambria Math" w:hAnsi="Cambria Math" w:cs="Times New Roman"/>
                        <w:color w:val="C00000"/>
                      </w:rPr>
                      <m:t>35468</m:t>
                    </m:r>
                  </m:den>
                </m:f>
              </m:e>
            </m:d>
          </m:e>
          <m:sup>
            <m:f>
              <m:fPr>
                <m:ctrlPr>
                  <w:rPr>
                    <w:rFonts w:ascii="Cambria Math" w:hAnsi="Cambria Math" w:cs="Times New Roman"/>
                    <w:b/>
                    <w:i/>
                    <w:color w:val="C00000"/>
                  </w:rPr>
                </m:ctrlPr>
              </m:fPr>
              <m:num>
                <m:r>
                  <m:rPr>
                    <m:sty m:val="bi"/>
                  </m:rPr>
                  <w:rPr>
                    <w:rFonts w:ascii="Cambria Math" w:hAnsi="Cambria Math" w:cs="Times New Roman"/>
                    <w:color w:val="C00000"/>
                  </w:rPr>
                  <m:t>1</m:t>
                </m:r>
              </m:num>
              <m:den>
                <m:r>
                  <m:rPr>
                    <m:sty m:val="bi"/>
                  </m:rPr>
                  <w:rPr>
                    <w:rFonts w:ascii="Cambria Math" w:hAnsi="Cambria Math" w:cs="Times New Roman"/>
                    <w:color w:val="C00000"/>
                  </w:rPr>
                  <m:t>1950-1820</m:t>
                </m:r>
              </m:den>
            </m:f>
          </m:sup>
        </m:sSup>
      </m:oMath>
      <w:r w:rsidR="00C065AE" w:rsidRPr="00F80DB2">
        <w:rPr>
          <w:rFonts w:ascii="Times New Roman" w:eastAsiaTheme="minorEastAsia" w:hAnsi="Times New Roman" w:cs="Times New Roman"/>
          <w:b/>
          <w:color w:val="C00000"/>
        </w:rPr>
        <w:sym w:font="Symbol" w:char="F0BB"/>
      </w:r>
      <w:r w:rsidR="00C065AE" w:rsidRPr="00F80DB2">
        <w:rPr>
          <w:rFonts w:ascii="Times New Roman" w:eastAsiaTheme="minorEastAsia" w:hAnsi="Times New Roman" w:cs="Times New Roman"/>
          <w:b/>
          <w:color w:val="C00000"/>
        </w:rPr>
        <w:t xml:space="preserve">1,0141 soit TCAM </w:t>
      </w:r>
      <w:r w:rsidR="00C065AE" w:rsidRPr="00F80DB2">
        <w:rPr>
          <w:rFonts w:ascii="Times New Roman" w:eastAsiaTheme="minorEastAsia" w:hAnsi="Times New Roman" w:cs="Times New Roman"/>
          <w:b/>
          <w:color w:val="C00000"/>
        </w:rPr>
        <w:sym w:font="Symbol" w:char="F0BB"/>
      </w:r>
      <w:r w:rsidR="00C065AE" w:rsidRPr="00F80DB2">
        <w:rPr>
          <w:rFonts w:ascii="Times New Roman" w:eastAsiaTheme="minorEastAsia" w:hAnsi="Times New Roman" w:cs="Times New Roman"/>
          <w:b/>
          <w:color w:val="C00000"/>
        </w:rPr>
        <w:t xml:space="preserve"> 1,4%</w:t>
      </w:r>
    </w:p>
    <w:p w:rsidR="00CF3A01" w:rsidRPr="00F80DB2" w:rsidRDefault="00CF3A01" w:rsidP="0032484A">
      <w:pPr>
        <w:pStyle w:val="Sansinterligne"/>
        <w:rPr>
          <w:rFonts w:ascii="Times New Roman" w:eastAsiaTheme="minorEastAsia" w:hAnsi="Times New Roman" w:cs="Times New Roman"/>
          <w:b/>
          <w:color w:val="C00000"/>
        </w:rPr>
      </w:pPr>
      <w:r w:rsidRPr="00F80DB2">
        <w:rPr>
          <w:rFonts w:ascii="Times New Roman" w:eastAsiaTheme="minorEastAsia" w:hAnsi="Times New Roman" w:cs="Times New Roman"/>
          <w:b/>
          <w:color w:val="C00000"/>
        </w:rPr>
        <w:t xml:space="preserve">Pour 1950-1974 : </w:t>
      </w:r>
      <m:oMath>
        <m:sSup>
          <m:sSupPr>
            <m:ctrlPr>
              <w:rPr>
                <w:rFonts w:ascii="Cambria Math" w:hAnsi="Cambria Math" w:cs="Times New Roman"/>
                <w:b/>
                <w:i/>
                <w:color w:val="C00000"/>
              </w:rPr>
            </m:ctrlPr>
          </m:sSupPr>
          <m:e>
            <m:d>
              <m:dPr>
                <m:ctrlPr>
                  <w:rPr>
                    <w:rFonts w:ascii="Cambria Math" w:hAnsi="Cambria Math" w:cs="Times New Roman"/>
                    <w:b/>
                    <w:i/>
                    <w:color w:val="C00000"/>
                  </w:rPr>
                </m:ctrlPr>
              </m:dPr>
              <m:e>
                <m:f>
                  <m:fPr>
                    <m:ctrlPr>
                      <w:rPr>
                        <w:rFonts w:ascii="Cambria Math" w:hAnsi="Cambria Math" w:cs="Times New Roman"/>
                        <w:b/>
                        <w:i/>
                        <w:color w:val="C00000"/>
                      </w:rPr>
                    </m:ctrlPr>
                  </m:fPr>
                  <m:num>
                    <m:r>
                      <m:rPr>
                        <m:sty m:val="bi"/>
                      </m:rPr>
                      <w:rPr>
                        <w:rFonts w:ascii="Cambria Math" w:hAnsi="Cambria Math" w:cs="Times New Roman"/>
                        <w:color w:val="C00000"/>
                      </w:rPr>
                      <m:t>704012</m:t>
                    </m:r>
                  </m:num>
                  <m:den>
                    <m:r>
                      <m:rPr>
                        <m:sty m:val="bi"/>
                      </m:rPr>
                      <w:rPr>
                        <w:rFonts w:ascii="Cambria Math" w:hAnsi="Cambria Math" w:cs="Times New Roman"/>
                        <w:color w:val="C00000"/>
                      </w:rPr>
                      <m:t>220492</m:t>
                    </m:r>
                  </m:den>
                </m:f>
              </m:e>
            </m:d>
          </m:e>
          <m:sup>
            <m:f>
              <m:fPr>
                <m:ctrlPr>
                  <w:rPr>
                    <w:rFonts w:ascii="Cambria Math" w:hAnsi="Cambria Math" w:cs="Times New Roman"/>
                    <w:b/>
                    <w:i/>
                    <w:color w:val="C00000"/>
                  </w:rPr>
                </m:ctrlPr>
              </m:fPr>
              <m:num>
                <m:r>
                  <m:rPr>
                    <m:sty m:val="bi"/>
                  </m:rPr>
                  <w:rPr>
                    <w:rFonts w:ascii="Cambria Math" w:hAnsi="Cambria Math" w:cs="Times New Roman"/>
                    <w:color w:val="C00000"/>
                  </w:rPr>
                  <m:t>1</m:t>
                </m:r>
              </m:num>
              <m:den>
                <m:r>
                  <m:rPr>
                    <m:sty m:val="bi"/>
                  </m:rPr>
                  <w:rPr>
                    <w:rFonts w:ascii="Cambria Math" w:hAnsi="Cambria Math" w:cs="Times New Roman"/>
                    <w:color w:val="C00000"/>
                  </w:rPr>
                  <m:t>1974-1950</m:t>
                </m:r>
              </m:den>
            </m:f>
          </m:sup>
        </m:sSup>
      </m:oMath>
      <w:r w:rsidR="00C065AE" w:rsidRPr="00F80DB2">
        <w:rPr>
          <w:rFonts w:ascii="Times New Roman" w:eastAsiaTheme="minorEastAsia" w:hAnsi="Times New Roman" w:cs="Times New Roman"/>
          <w:b/>
          <w:color w:val="C00000"/>
        </w:rPr>
        <w:sym w:font="Symbol" w:char="F0BB"/>
      </w:r>
      <w:r w:rsidR="00C065AE" w:rsidRPr="00F80DB2">
        <w:rPr>
          <w:rFonts w:ascii="Times New Roman" w:eastAsiaTheme="minorEastAsia" w:hAnsi="Times New Roman" w:cs="Times New Roman"/>
          <w:b/>
          <w:color w:val="C00000"/>
        </w:rPr>
        <w:t xml:space="preserve">1,04956 soit TCAM </w:t>
      </w:r>
      <w:r w:rsidR="00C065AE" w:rsidRPr="00F80DB2">
        <w:rPr>
          <w:rFonts w:ascii="Times New Roman" w:eastAsiaTheme="minorEastAsia" w:hAnsi="Times New Roman" w:cs="Times New Roman"/>
          <w:b/>
          <w:color w:val="C00000"/>
        </w:rPr>
        <w:sym w:font="Symbol" w:char="F0BB"/>
      </w:r>
      <w:r w:rsidR="00C065AE" w:rsidRPr="00F80DB2">
        <w:rPr>
          <w:rFonts w:ascii="Times New Roman" w:eastAsiaTheme="minorEastAsia" w:hAnsi="Times New Roman" w:cs="Times New Roman"/>
          <w:b/>
          <w:color w:val="C00000"/>
        </w:rPr>
        <w:t xml:space="preserve"> 5,0%</w:t>
      </w:r>
    </w:p>
    <w:p w:rsidR="00C065AE" w:rsidRDefault="00CF3A01" w:rsidP="0032484A">
      <w:pPr>
        <w:pStyle w:val="Sansinterligne"/>
        <w:rPr>
          <w:rFonts w:ascii="Times New Roman" w:eastAsiaTheme="minorEastAsia" w:hAnsi="Times New Roman" w:cs="Times New Roman"/>
          <w:b/>
          <w:color w:val="C00000"/>
        </w:rPr>
      </w:pPr>
      <w:r w:rsidRPr="00F80DB2">
        <w:rPr>
          <w:rFonts w:ascii="Times New Roman" w:eastAsiaTheme="minorEastAsia" w:hAnsi="Times New Roman" w:cs="Times New Roman"/>
          <w:b/>
          <w:color w:val="C00000"/>
        </w:rPr>
        <w:t xml:space="preserve">Pour 1974-2001 :  </w:t>
      </w:r>
      <m:oMath>
        <m:sSup>
          <m:sSupPr>
            <m:ctrlPr>
              <w:rPr>
                <w:rFonts w:ascii="Cambria Math" w:hAnsi="Cambria Math" w:cs="Times New Roman"/>
                <w:b/>
                <w:i/>
                <w:color w:val="C00000"/>
              </w:rPr>
            </m:ctrlPr>
          </m:sSupPr>
          <m:e>
            <m:d>
              <m:dPr>
                <m:ctrlPr>
                  <w:rPr>
                    <w:rFonts w:ascii="Cambria Math" w:hAnsi="Cambria Math" w:cs="Times New Roman"/>
                    <w:b/>
                    <w:i/>
                    <w:color w:val="C00000"/>
                  </w:rPr>
                </m:ctrlPr>
              </m:dPr>
              <m:e>
                <m:f>
                  <m:fPr>
                    <m:ctrlPr>
                      <w:rPr>
                        <w:rFonts w:ascii="Cambria Math" w:hAnsi="Cambria Math" w:cs="Times New Roman"/>
                        <w:b/>
                        <w:i/>
                        <w:color w:val="C00000"/>
                      </w:rPr>
                    </m:ctrlPr>
                  </m:fPr>
                  <m:num>
                    <m:r>
                      <m:rPr>
                        <m:sty m:val="bi"/>
                      </m:rPr>
                      <w:rPr>
                        <w:rFonts w:ascii="Cambria Math" w:hAnsi="Cambria Math" w:cs="Times New Roman"/>
                        <w:color w:val="C00000"/>
                      </w:rPr>
                      <m:t>1258297</m:t>
                    </m:r>
                  </m:num>
                  <m:den>
                    <m:r>
                      <m:rPr>
                        <m:sty m:val="bi"/>
                      </m:rPr>
                      <w:rPr>
                        <w:rFonts w:ascii="Cambria Math" w:hAnsi="Cambria Math" w:cs="Times New Roman"/>
                        <w:color w:val="C00000"/>
                      </w:rPr>
                      <m:t>704012</m:t>
                    </m:r>
                  </m:den>
                </m:f>
              </m:e>
            </m:d>
          </m:e>
          <m:sup>
            <m:f>
              <m:fPr>
                <m:ctrlPr>
                  <w:rPr>
                    <w:rFonts w:ascii="Cambria Math" w:hAnsi="Cambria Math" w:cs="Times New Roman"/>
                    <w:b/>
                    <w:i/>
                    <w:color w:val="C00000"/>
                  </w:rPr>
                </m:ctrlPr>
              </m:fPr>
              <m:num>
                <m:r>
                  <m:rPr>
                    <m:sty m:val="bi"/>
                  </m:rPr>
                  <w:rPr>
                    <w:rFonts w:ascii="Cambria Math" w:hAnsi="Cambria Math" w:cs="Times New Roman"/>
                    <w:color w:val="C00000"/>
                  </w:rPr>
                  <m:t>1</m:t>
                </m:r>
              </m:num>
              <m:den>
                <m:r>
                  <m:rPr>
                    <m:sty m:val="bi"/>
                  </m:rPr>
                  <w:rPr>
                    <w:rFonts w:ascii="Cambria Math" w:hAnsi="Cambria Math" w:cs="Times New Roman"/>
                    <w:color w:val="C00000"/>
                  </w:rPr>
                  <m:t>2001-1974</m:t>
                </m:r>
              </m:den>
            </m:f>
          </m:sup>
        </m:sSup>
      </m:oMath>
      <w:r w:rsidR="00C065AE" w:rsidRPr="00F80DB2">
        <w:rPr>
          <w:rFonts w:ascii="Times New Roman" w:eastAsiaTheme="minorEastAsia" w:hAnsi="Times New Roman" w:cs="Times New Roman"/>
          <w:b/>
          <w:color w:val="C00000"/>
        </w:rPr>
        <w:sym w:font="Symbol" w:char="F0BB"/>
      </w:r>
      <w:r w:rsidR="00C065AE" w:rsidRPr="00F80DB2">
        <w:rPr>
          <w:rFonts w:ascii="Times New Roman" w:eastAsiaTheme="minorEastAsia" w:hAnsi="Times New Roman" w:cs="Times New Roman"/>
          <w:b/>
          <w:color w:val="C00000"/>
        </w:rPr>
        <w:t xml:space="preserve">1,0217 soit TCAM </w:t>
      </w:r>
      <w:r w:rsidR="00C065AE" w:rsidRPr="00F80DB2">
        <w:rPr>
          <w:rFonts w:ascii="Times New Roman" w:eastAsiaTheme="minorEastAsia" w:hAnsi="Times New Roman" w:cs="Times New Roman"/>
          <w:b/>
          <w:color w:val="C00000"/>
        </w:rPr>
        <w:sym w:font="Symbol" w:char="F0BB"/>
      </w:r>
      <w:r w:rsidR="00C065AE" w:rsidRPr="00F80DB2">
        <w:rPr>
          <w:rFonts w:ascii="Times New Roman" w:eastAsiaTheme="minorEastAsia" w:hAnsi="Times New Roman" w:cs="Times New Roman"/>
          <w:b/>
          <w:color w:val="C00000"/>
        </w:rPr>
        <w:t xml:space="preserve"> 2,2%</w:t>
      </w:r>
    </w:p>
    <w:p w:rsidR="00AD4AA8" w:rsidRPr="00F80DB2" w:rsidRDefault="00AD4AA8" w:rsidP="0032484A">
      <w:pPr>
        <w:pStyle w:val="Sansinterligne"/>
        <w:rPr>
          <w:rFonts w:ascii="Times New Roman" w:hAnsi="Times New Roman" w:cs="Times New Roman"/>
          <w:b/>
          <w:color w:val="C00000"/>
          <w:sz w:val="20"/>
          <w:szCs w:val="20"/>
        </w:rPr>
      </w:pPr>
    </w:p>
    <w:p w:rsidR="00000A0E" w:rsidRDefault="00000A0E" w:rsidP="0032484A">
      <w:pPr>
        <w:pStyle w:val="Sansinterligne"/>
        <w:rPr>
          <w:rFonts w:ascii="Times New Roman" w:hAnsi="Times New Roman" w:cs="Times New Roman"/>
          <w:sz w:val="20"/>
          <w:szCs w:val="20"/>
        </w:rPr>
      </w:pPr>
      <w:r w:rsidRPr="004B7890">
        <w:rPr>
          <w:rFonts w:ascii="Times New Roman" w:hAnsi="Times New Roman" w:cs="Times New Roman"/>
          <w:sz w:val="20"/>
          <w:szCs w:val="20"/>
        </w:rPr>
        <w:t>Interpréter : (SES)</w:t>
      </w:r>
    </w:p>
    <w:p w:rsidR="00AD4AA8" w:rsidRPr="004B7890" w:rsidRDefault="00AD4AA8" w:rsidP="0032484A">
      <w:pPr>
        <w:pStyle w:val="Sansinterligne"/>
        <w:rPr>
          <w:rFonts w:ascii="Times New Roman" w:hAnsi="Times New Roman" w:cs="Times New Roman"/>
          <w:sz w:val="20"/>
          <w:szCs w:val="20"/>
        </w:rPr>
      </w:pPr>
    </w:p>
    <w:p w:rsidR="00F80DB2" w:rsidRPr="00F80DB2" w:rsidRDefault="00F80DB2" w:rsidP="00F80DB2">
      <w:pPr>
        <w:rPr>
          <w:rFonts w:ascii="Times New Roman" w:hAnsi="Times New Roman" w:cs="Times New Roman"/>
          <w:b/>
          <w:color w:val="C00000"/>
        </w:rPr>
      </w:pPr>
      <w:r w:rsidRPr="00F80DB2">
        <w:rPr>
          <w:rFonts w:ascii="Times New Roman" w:hAnsi="Times New Roman" w:cs="Times New Roman"/>
          <w:b/>
          <w:color w:val="C00000"/>
        </w:rPr>
        <w:t>-Période 1950-1974-ou plus précisément 1945-1975  correspond  à une pente de la droite forte donc à un TCAM du PIB élevé sur cette période que Jean Fourastié qualifie de « Trente Glorieuses ».</w:t>
      </w:r>
    </w:p>
    <w:p w:rsidR="00F80DB2" w:rsidRDefault="00F80DB2" w:rsidP="00F80DB2">
      <w:pPr>
        <w:rPr>
          <w:rFonts w:ascii="Times New Roman" w:hAnsi="Times New Roman" w:cs="Times New Roman"/>
          <w:b/>
          <w:color w:val="C00000"/>
        </w:rPr>
      </w:pPr>
      <w:r>
        <w:rPr>
          <w:rFonts w:ascii="Times New Roman" w:hAnsi="Times New Roman" w:cs="Times New Roman"/>
          <w:b/>
          <w:color w:val="C00000"/>
        </w:rPr>
        <w:t>-P</w:t>
      </w:r>
      <w:r w:rsidRPr="003B6315">
        <w:rPr>
          <w:rFonts w:ascii="Times New Roman" w:hAnsi="Times New Roman" w:cs="Times New Roman"/>
          <w:b/>
          <w:color w:val="C00000"/>
        </w:rPr>
        <w:t>ériode 1974-2001 </w:t>
      </w:r>
      <w:r>
        <w:rPr>
          <w:rFonts w:ascii="Times New Roman" w:hAnsi="Times New Roman" w:cs="Times New Roman"/>
          <w:b/>
          <w:color w:val="C00000"/>
        </w:rPr>
        <w:t>–ou plus précisément 1975-2001-voire 2005 : « les trente piteuses », la pente de la droite  du TCAM  du PIB est beaucoup plus faible que précédemment ce qui met en évidence un ralentissement de la croissance car si le TCAM du PIB diminue par rapport à la période précédente, il reste positif.</w:t>
      </w:r>
    </w:p>
    <w:p w:rsidR="001724F1" w:rsidRDefault="00F80DB2" w:rsidP="00F80DB2">
      <w:pPr>
        <w:rPr>
          <w:rFonts w:ascii="Times New Roman" w:hAnsi="Times New Roman" w:cs="Times New Roman"/>
          <w:b/>
          <w:color w:val="C00000"/>
        </w:rPr>
      </w:pPr>
      <w:r>
        <w:rPr>
          <w:rFonts w:ascii="Times New Roman" w:hAnsi="Times New Roman" w:cs="Times New Roman"/>
          <w:b/>
          <w:color w:val="C00000"/>
        </w:rPr>
        <w:t>On peut cependant remarquer que la pente de la droite du TCAM du PIB sur la période 1975-2001 est plus forte que la pente des droites du TCAM du PIB sur la période 1850-1910 : ceci tend à montrer une croissance comparativement plus élevée.</w:t>
      </w:r>
    </w:p>
    <w:p w:rsidR="001724F1" w:rsidRDefault="001724F1">
      <w:pPr>
        <w:rPr>
          <w:rFonts w:ascii="Times New Roman" w:hAnsi="Times New Roman" w:cs="Times New Roman"/>
          <w:b/>
          <w:color w:val="C00000"/>
        </w:rPr>
      </w:pPr>
      <w:r>
        <w:rPr>
          <w:rFonts w:ascii="Times New Roman" w:hAnsi="Times New Roman" w:cs="Times New Roman"/>
          <w:b/>
          <w:color w:val="C00000"/>
        </w:rPr>
        <w:br w:type="page"/>
      </w:r>
    </w:p>
    <w:p w:rsidR="00000A0E" w:rsidRPr="004B7890" w:rsidRDefault="00000A0E" w:rsidP="00341C64">
      <w:pPr>
        <w:rPr>
          <w:rFonts w:ascii="Times New Roman" w:hAnsi="Times New Roman" w:cs="Times New Roman"/>
          <w:b/>
          <w:u w:val="single"/>
        </w:rPr>
      </w:pPr>
      <w:r w:rsidRPr="004B7890">
        <w:rPr>
          <w:rFonts w:ascii="Times New Roman" w:hAnsi="Times New Roman" w:cs="Times New Roman"/>
          <w:b/>
          <w:u w:val="single"/>
        </w:rPr>
        <w:lastRenderedPageBreak/>
        <w:t>Partie III –</w:t>
      </w:r>
      <w:r w:rsidR="00341C64" w:rsidRPr="004B7890">
        <w:rPr>
          <w:rFonts w:ascii="Times New Roman" w:hAnsi="Times New Roman" w:cs="Times New Roman"/>
          <w:b/>
          <w:u w:val="single"/>
        </w:rPr>
        <w:t>Actualisation du graphique :</w:t>
      </w:r>
    </w:p>
    <w:p w:rsidR="00341C64" w:rsidRPr="004B7890" w:rsidRDefault="00113CFD" w:rsidP="00341C64">
      <w:pPr>
        <w:rPr>
          <w:rFonts w:ascii="Times New Roman" w:hAnsi="Times New Roman" w:cs="Times New Roman"/>
          <w:sz w:val="20"/>
          <w:szCs w:val="20"/>
        </w:rPr>
      </w:pPr>
      <w:r>
        <w:rPr>
          <w:rFonts w:ascii="Times New Roman" w:hAnsi="Times New Roman" w:cs="Times New Roman"/>
          <w:sz w:val="20"/>
          <w:szCs w:val="20"/>
        </w:rPr>
        <w:t>6- A l’aide du tableau du TD1</w:t>
      </w:r>
      <w:r w:rsidR="005639A7" w:rsidRPr="004B7890">
        <w:rPr>
          <w:rFonts w:ascii="Times New Roman" w:hAnsi="Times New Roman" w:cs="Times New Roman"/>
          <w:sz w:val="20"/>
          <w:szCs w:val="20"/>
        </w:rPr>
        <w:t xml:space="preserve">, en considérant que le taux d’évolution </w:t>
      </w:r>
      <w:r w:rsidR="00095CB1" w:rsidRPr="004B7890">
        <w:rPr>
          <w:rFonts w:ascii="Times New Roman" w:hAnsi="Times New Roman" w:cs="Times New Roman"/>
          <w:sz w:val="20"/>
          <w:szCs w:val="20"/>
        </w:rPr>
        <w:t xml:space="preserve">sur la période 2001-2011 </w:t>
      </w:r>
      <w:r w:rsidR="00063E9F" w:rsidRPr="004B7890">
        <w:rPr>
          <w:rFonts w:ascii="Times New Roman" w:hAnsi="Times New Roman" w:cs="Times New Roman"/>
          <w:sz w:val="20"/>
          <w:szCs w:val="20"/>
        </w:rPr>
        <w:t xml:space="preserve">reste le même </w:t>
      </w:r>
      <w:r w:rsidR="005639A7" w:rsidRPr="004B7890">
        <w:rPr>
          <w:rFonts w:ascii="Times New Roman" w:hAnsi="Times New Roman" w:cs="Times New Roman"/>
          <w:sz w:val="20"/>
          <w:szCs w:val="20"/>
        </w:rPr>
        <w:t xml:space="preserve">selon le </w:t>
      </w:r>
      <w:r w:rsidR="004562F6">
        <w:rPr>
          <w:rFonts w:ascii="Times New Roman" w:hAnsi="Times New Roman" w:cs="Times New Roman"/>
          <w:sz w:val="20"/>
          <w:szCs w:val="20"/>
        </w:rPr>
        <w:t xml:space="preserve">choix du </w:t>
      </w:r>
      <w:r w:rsidR="005639A7" w:rsidRPr="004B7890">
        <w:rPr>
          <w:rFonts w:ascii="Times New Roman" w:hAnsi="Times New Roman" w:cs="Times New Roman"/>
          <w:sz w:val="20"/>
          <w:szCs w:val="20"/>
        </w:rPr>
        <w:t xml:space="preserve">mode de calcul pour le PIB dans les deux </w:t>
      </w:r>
      <w:proofErr w:type="gramStart"/>
      <w:r w:rsidR="005639A7" w:rsidRPr="004B7890">
        <w:rPr>
          <w:rFonts w:ascii="Times New Roman" w:hAnsi="Times New Roman" w:cs="Times New Roman"/>
          <w:sz w:val="20"/>
          <w:szCs w:val="20"/>
        </w:rPr>
        <w:t>graphiques ,</w:t>
      </w:r>
      <w:proofErr w:type="gramEnd"/>
      <w:r w:rsidR="005639A7" w:rsidRPr="004B7890">
        <w:rPr>
          <w:rFonts w:ascii="Times New Roman" w:hAnsi="Times New Roman" w:cs="Times New Roman"/>
          <w:sz w:val="20"/>
          <w:szCs w:val="20"/>
        </w:rPr>
        <w:t xml:space="preserve"> estimer la valeur </w:t>
      </w:r>
      <w:r w:rsidR="00D92D52">
        <w:rPr>
          <w:rFonts w:ascii="Times New Roman" w:hAnsi="Times New Roman" w:cs="Times New Roman"/>
          <w:sz w:val="20"/>
          <w:szCs w:val="20"/>
        </w:rPr>
        <w:t>du PIB en million</w:t>
      </w:r>
      <w:r w:rsidR="00095CB1" w:rsidRPr="004B7890">
        <w:rPr>
          <w:rFonts w:ascii="Times New Roman" w:hAnsi="Times New Roman" w:cs="Times New Roman"/>
          <w:sz w:val="20"/>
          <w:szCs w:val="20"/>
        </w:rPr>
        <w:t>s de dollars 1990 pour l’année 2011. Reporter cette valeur sur les deux graphiques.</w:t>
      </w:r>
    </w:p>
    <w:p w:rsidR="00341C64" w:rsidRPr="00F80DB2" w:rsidRDefault="00685709" w:rsidP="00685709">
      <w:pPr>
        <w:pStyle w:val="Sansinterligne"/>
        <w:rPr>
          <w:rFonts w:ascii="Times New Roman" w:hAnsi="Times New Roman" w:cs="Times New Roman"/>
          <w:b/>
          <w:color w:val="C00000"/>
          <w:sz w:val="20"/>
          <w:szCs w:val="20"/>
        </w:rPr>
      </w:pPr>
      <w:r w:rsidRPr="00F80DB2">
        <w:rPr>
          <w:rFonts w:ascii="Times New Roman" w:hAnsi="Times New Roman" w:cs="Times New Roman"/>
          <w:b/>
          <w:color w:val="C00000"/>
          <w:sz w:val="20"/>
          <w:szCs w:val="20"/>
        </w:rPr>
        <w:t>Entre 2001 et 2011 le taux d’évolution est obtenu par multiplication des coefficients multiplicateurs (ou à l’aide du TCAM)</w:t>
      </w:r>
    </w:p>
    <w:p w:rsidR="00657F99" w:rsidRPr="00F80DB2" w:rsidRDefault="00685709" w:rsidP="00685709">
      <w:pPr>
        <w:pStyle w:val="Sansinterligne"/>
        <w:rPr>
          <w:rFonts w:ascii="Times New Roman" w:hAnsi="Times New Roman" w:cs="Times New Roman"/>
          <w:b/>
          <w:color w:val="C00000"/>
          <w:sz w:val="20"/>
          <w:szCs w:val="20"/>
        </w:rPr>
      </w:pPr>
      <w:r w:rsidRPr="00F80DB2">
        <w:rPr>
          <w:rFonts w:ascii="Times New Roman" w:hAnsi="Times New Roman" w:cs="Times New Roman"/>
          <w:b/>
          <w:color w:val="C00000"/>
          <w:sz w:val="20"/>
          <w:szCs w:val="20"/>
        </w:rPr>
        <w:t xml:space="preserve">1,009x1,009x1,023x1,019x1,027x1,022x0,998x0,974x1014x1,017 </w:t>
      </w:r>
      <w:r w:rsidRPr="00F80DB2">
        <w:rPr>
          <w:rFonts w:ascii="Times New Roman" w:hAnsi="Times New Roman" w:cs="Times New Roman"/>
          <w:b/>
          <w:color w:val="C00000"/>
          <w:sz w:val="20"/>
          <w:szCs w:val="20"/>
        </w:rPr>
        <w:sym w:font="Symbol" w:char="F0BB"/>
      </w:r>
      <w:r w:rsidRPr="00F80DB2">
        <w:rPr>
          <w:rFonts w:ascii="Times New Roman" w:hAnsi="Times New Roman" w:cs="Times New Roman"/>
          <w:b/>
          <w:color w:val="C00000"/>
          <w:sz w:val="20"/>
          <w:szCs w:val="20"/>
        </w:rPr>
        <w:t xml:space="preserve"> 1,1166 </w:t>
      </w:r>
      <w:r w:rsidR="00A4415C" w:rsidRPr="00F80DB2">
        <w:rPr>
          <w:rFonts w:ascii="Times New Roman" w:hAnsi="Times New Roman" w:cs="Times New Roman"/>
          <w:b/>
          <w:color w:val="C00000"/>
          <w:sz w:val="20"/>
          <w:szCs w:val="20"/>
        </w:rPr>
        <w:t xml:space="preserve">   </w:t>
      </w:r>
      <w:r w:rsidRPr="00F80DB2">
        <w:rPr>
          <w:rFonts w:ascii="Times New Roman" w:hAnsi="Times New Roman" w:cs="Times New Roman"/>
          <w:b/>
          <w:color w:val="C00000"/>
          <w:sz w:val="20"/>
          <w:szCs w:val="20"/>
        </w:rPr>
        <w:t xml:space="preserve">soit </w:t>
      </w:r>
      <w:r w:rsidR="00A4415C" w:rsidRPr="00F80DB2">
        <w:rPr>
          <w:rFonts w:ascii="Times New Roman" w:hAnsi="Times New Roman" w:cs="Times New Roman"/>
          <w:b/>
          <w:color w:val="C00000"/>
          <w:sz w:val="20"/>
          <w:szCs w:val="20"/>
        </w:rPr>
        <w:t xml:space="preserve"> </w:t>
      </w:r>
      <w:r w:rsidRPr="00F80DB2">
        <w:rPr>
          <w:rFonts w:ascii="Times New Roman" w:hAnsi="Times New Roman" w:cs="Times New Roman"/>
          <w:b/>
          <w:color w:val="C00000"/>
          <w:sz w:val="20"/>
          <w:szCs w:val="20"/>
        </w:rPr>
        <w:t>11,66%</w:t>
      </w:r>
    </w:p>
    <w:p w:rsidR="00A4415C" w:rsidRPr="00F80DB2" w:rsidRDefault="00237CFE" w:rsidP="00685709">
      <w:pPr>
        <w:pStyle w:val="Sansinterligne"/>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r w:rsidR="00A4415C" w:rsidRPr="00F80DB2">
        <w:rPr>
          <w:rFonts w:ascii="Times New Roman" w:hAnsi="Times New Roman" w:cs="Times New Roman"/>
          <w:b/>
          <w:color w:val="C00000"/>
          <w:sz w:val="20"/>
          <w:szCs w:val="20"/>
        </w:rPr>
        <w:t>1258297x1</w:t>
      </w:r>
      <w:proofErr w:type="gramStart"/>
      <w:r w:rsidR="00A4415C" w:rsidRPr="00F80DB2">
        <w:rPr>
          <w:rFonts w:ascii="Times New Roman" w:hAnsi="Times New Roman" w:cs="Times New Roman"/>
          <w:b/>
          <w:color w:val="C00000"/>
          <w:sz w:val="20"/>
          <w:szCs w:val="20"/>
        </w:rPr>
        <w:t>,1166</w:t>
      </w:r>
      <w:proofErr w:type="gramEnd"/>
      <w:r w:rsidR="00A4415C" w:rsidRPr="00F80DB2">
        <w:rPr>
          <w:rFonts w:ascii="Times New Roman" w:hAnsi="Times New Roman" w:cs="Times New Roman"/>
          <w:b/>
          <w:color w:val="C00000"/>
          <w:sz w:val="20"/>
          <w:szCs w:val="20"/>
        </w:rPr>
        <w:t xml:space="preserve"> </w:t>
      </w:r>
      <w:r w:rsidR="00A4415C" w:rsidRPr="00F80DB2">
        <w:rPr>
          <w:rFonts w:ascii="Times New Roman" w:hAnsi="Times New Roman" w:cs="Times New Roman"/>
          <w:b/>
          <w:color w:val="C00000"/>
          <w:sz w:val="20"/>
          <w:szCs w:val="20"/>
        </w:rPr>
        <w:sym w:font="Symbol" w:char="F0BB"/>
      </w:r>
      <w:r w:rsidR="00A4415C" w:rsidRPr="00F80DB2">
        <w:rPr>
          <w:rFonts w:ascii="Times New Roman" w:hAnsi="Times New Roman" w:cs="Times New Roman"/>
          <w:b/>
          <w:color w:val="C00000"/>
          <w:sz w:val="20"/>
          <w:szCs w:val="20"/>
        </w:rPr>
        <w:t>1405000</w:t>
      </w:r>
    </w:p>
    <w:p w:rsidR="00CD0B97" w:rsidRPr="00F80DB2" w:rsidRDefault="00CD0B97" w:rsidP="00685709">
      <w:pPr>
        <w:pStyle w:val="Sansinterligne"/>
        <w:rPr>
          <w:rFonts w:ascii="Times New Roman" w:hAnsi="Times New Roman" w:cs="Times New Roman"/>
          <w:b/>
          <w:color w:val="C00000"/>
          <w:sz w:val="20"/>
          <w:szCs w:val="20"/>
        </w:rPr>
      </w:pPr>
      <w:r w:rsidRPr="00F80DB2">
        <w:rPr>
          <w:rFonts w:ascii="Times New Roman" w:hAnsi="Times New Roman" w:cs="Times New Roman"/>
          <w:b/>
          <w:color w:val="C00000"/>
          <w:sz w:val="20"/>
          <w:szCs w:val="20"/>
        </w:rPr>
        <w:t>Donc le montant du PIB en millions de dollars 1990 peut être estimé en 2011 à 1 405 000 €</w:t>
      </w:r>
    </w:p>
    <w:p w:rsidR="000561AA" w:rsidRDefault="00237CFE" w:rsidP="00237CFE">
      <w:pPr>
        <w:pStyle w:val="Sansinterligne"/>
      </w:pPr>
      <w:r>
        <w:rPr>
          <w:rFonts w:ascii="Times New Roman" w:hAnsi="Times New Roman" w:cs="Times New Roman"/>
          <w:b/>
          <w:noProof/>
          <w:color w:val="C00000"/>
          <w:sz w:val="20"/>
          <w:szCs w:val="20"/>
          <w:lang w:eastAsia="fr-FR"/>
        </w:rPr>
        <w:drawing>
          <wp:anchor distT="0" distB="0" distL="114300" distR="114300" simplePos="0" relativeHeight="251658240" behindDoc="0" locked="0" layoutInCell="1" allowOverlap="1">
            <wp:simplePos x="0" y="0"/>
            <wp:positionH relativeFrom="column">
              <wp:posOffset>851535</wp:posOffset>
            </wp:positionH>
            <wp:positionV relativeFrom="paragraph">
              <wp:posOffset>203200</wp:posOffset>
            </wp:positionV>
            <wp:extent cx="4425950" cy="3301092"/>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25950" cy="3301092"/>
                    </a:xfrm>
                    <a:prstGeom prst="rect">
                      <a:avLst/>
                    </a:prstGeom>
                    <a:noFill/>
                    <a:ln w="9525">
                      <a:noFill/>
                      <a:miter lim="800000"/>
                      <a:headEnd/>
                      <a:tailEnd/>
                    </a:ln>
                  </pic:spPr>
                </pic:pic>
              </a:graphicData>
            </a:graphic>
          </wp:anchor>
        </w:drawing>
      </w:r>
      <w:r w:rsidR="00CD0B97" w:rsidRPr="00F80DB2">
        <w:rPr>
          <w:rFonts w:ascii="Times New Roman" w:hAnsi="Times New Roman" w:cs="Times New Roman"/>
          <w:b/>
          <w:color w:val="C00000"/>
          <w:sz w:val="20"/>
          <w:szCs w:val="20"/>
        </w:rPr>
        <w:t>Sur le premier graphique on observe toujours une hausse certaine, mais sur le graphique semi-log le taux d’évolution est presque nul.</w:t>
      </w:r>
    </w:p>
    <w:p w:rsidR="000561AA" w:rsidRDefault="000561AA" w:rsidP="000561AA"/>
    <w:p w:rsidR="000561AA" w:rsidRDefault="000561AA" w:rsidP="000561AA"/>
    <w:p w:rsidR="000561AA" w:rsidRDefault="000561AA" w:rsidP="000561AA"/>
    <w:p w:rsidR="000561AA" w:rsidRDefault="000561AA" w:rsidP="000561AA"/>
    <w:p w:rsidR="000561AA" w:rsidRDefault="000561AA" w:rsidP="000561AA"/>
    <w:p w:rsidR="000561AA" w:rsidRDefault="000561AA" w:rsidP="000561AA"/>
    <w:p w:rsidR="000561AA" w:rsidRDefault="000561AA" w:rsidP="000561AA"/>
    <w:p w:rsidR="000561AA" w:rsidRDefault="000561AA" w:rsidP="000561AA"/>
    <w:p w:rsidR="000561AA" w:rsidRDefault="000561AA" w:rsidP="000561AA"/>
    <w:p w:rsidR="00237CFE" w:rsidRDefault="00237CFE" w:rsidP="000561AA"/>
    <w:p w:rsidR="000561AA" w:rsidRDefault="00237CFE" w:rsidP="000561AA">
      <w:r w:rsidRPr="00AC06AB">
        <w:rPr>
          <w:rFonts w:ascii="Times New Roman" w:hAnsi="Times New Roman" w:cs="Times New Roman"/>
          <w:noProof/>
          <w:sz w:val="24"/>
          <w:szCs w:val="24"/>
          <w:lang w:eastAsia="fr-FR"/>
        </w:rPr>
        <w:drawing>
          <wp:inline distT="0" distB="0" distL="0" distR="0">
            <wp:extent cx="6750685" cy="3897592"/>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750685" cy="3897592"/>
                    </a:xfrm>
                    <a:prstGeom prst="rect">
                      <a:avLst/>
                    </a:prstGeom>
                    <a:noFill/>
                    <a:ln w="9525">
                      <a:noFill/>
                      <a:miter lim="800000"/>
                      <a:headEnd/>
                      <a:tailEnd/>
                    </a:ln>
                  </pic:spPr>
                </pic:pic>
              </a:graphicData>
            </a:graphic>
          </wp:inline>
        </w:drawing>
      </w:r>
    </w:p>
    <w:p w:rsidR="00341C64" w:rsidRDefault="00095CB1" w:rsidP="00341C64">
      <w:pPr>
        <w:rPr>
          <w:rFonts w:ascii="Times New Roman" w:hAnsi="Times New Roman" w:cs="Times New Roman"/>
          <w:sz w:val="20"/>
          <w:szCs w:val="20"/>
        </w:rPr>
      </w:pPr>
      <w:r w:rsidRPr="004B7890">
        <w:rPr>
          <w:rFonts w:ascii="Times New Roman" w:hAnsi="Times New Roman" w:cs="Times New Roman"/>
          <w:sz w:val="20"/>
          <w:szCs w:val="20"/>
        </w:rPr>
        <w:t>7- Interprétation en SES</w:t>
      </w:r>
    </w:p>
    <w:p w:rsidR="00F80DB2" w:rsidRDefault="00F80DB2" w:rsidP="00F80DB2">
      <w:pPr>
        <w:rPr>
          <w:rFonts w:ascii="Times New Roman" w:hAnsi="Times New Roman" w:cs="Times New Roman"/>
          <w:b/>
          <w:color w:val="C00000"/>
          <w:sz w:val="20"/>
          <w:szCs w:val="20"/>
        </w:rPr>
      </w:pPr>
      <w:r w:rsidRPr="00F34FBB">
        <w:rPr>
          <w:rFonts w:ascii="Times New Roman" w:hAnsi="Times New Roman" w:cs="Times New Roman"/>
          <w:b/>
          <w:color w:val="C00000"/>
          <w:sz w:val="20"/>
          <w:szCs w:val="20"/>
        </w:rPr>
        <w:t xml:space="preserve">Entre 2001 et 2011 on note clairement une cassure au niveau de la pente de la droite du TCAM du PIB à partir de 2007 -2008 : c’est le début de la crise marquée par la crise immobilière américaine (crise des </w:t>
      </w:r>
      <w:proofErr w:type="spellStart"/>
      <w:r w:rsidRPr="00F34FBB">
        <w:rPr>
          <w:rFonts w:ascii="Times New Roman" w:hAnsi="Times New Roman" w:cs="Times New Roman"/>
          <w:b/>
          <w:color w:val="C00000"/>
          <w:sz w:val="20"/>
          <w:szCs w:val="20"/>
        </w:rPr>
        <w:t>subprimes</w:t>
      </w:r>
      <w:proofErr w:type="spellEnd"/>
      <w:r w:rsidRPr="00F34FBB">
        <w:rPr>
          <w:rFonts w:ascii="Times New Roman" w:hAnsi="Times New Roman" w:cs="Times New Roman"/>
          <w:b/>
          <w:color w:val="C00000"/>
          <w:sz w:val="20"/>
          <w:szCs w:val="20"/>
        </w:rPr>
        <w:t>) .Celle ci se traduit par un net ralentissement de la croissance.</w:t>
      </w:r>
    </w:p>
    <w:p w:rsidR="00F80DB2" w:rsidRDefault="00F80DB2">
      <w:pPr>
        <w:rPr>
          <w:rFonts w:ascii="Times New Roman" w:hAnsi="Times New Roman" w:cs="Times New Roman"/>
          <w:b/>
          <w:color w:val="C00000"/>
          <w:sz w:val="20"/>
          <w:szCs w:val="20"/>
        </w:rPr>
      </w:pPr>
      <w:r>
        <w:rPr>
          <w:rFonts w:ascii="Times New Roman" w:hAnsi="Times New Roman" w:cs="Times New Roman"/>
          <w:b/>
          <w:color w:val="C00000"/>
          <w:sz w:val="20"/>
          <w:szCs w:val="20"/>
        </w:rPr>
        <w:br w:type="page"/>
      </w:r>
    </w:p>
    <w:p w:rsidR="00341C64" w:rsidRPr="004B7890" w:rsidRDefault="00341C64" w:rsidP="00341C64">
      <w:pPr>
        <w:rPr>
          <w:rFonts w:ascii="Times New Roman" w:hAnsi="Times New Roman" w:cs="Times New Roman"/>
          <w:b/>
          <w:u w:val="single"/>
        </w:rPr>
      </w:pPr>
      <w:r w:rsidRPr="004B7890">
        <w:rPr>
          <w:rFonts w:ascii="Times New Roman" w:hAnsi="Times New Roman" w:cs="Times New Roman"/>
          <w:b/>
          <w:u w:val="single"/>
        </w:rPr>
        <w:lastRenderedPageBreak/>
        <w:t xml:space="preserve">Partie IV : Synthèse : </w:t>
      </w:r>
    </w:p>
    <w:p w:rsidR="00341C64" w:rsidRDefault="00095CB1" w:rsidP="00341C64">
      <w:pPr>
        <w:rPr>
          <w:rFonts w:ascii="Times New Roman" w:hAnsi="Times New Roman" w:cs="Times New Roman"/>
          <w:b/>
          <w:sz w:val="20"/>
          <w:szCs w:val="20"/>
        </w:rPr>
      </w:pPr>
      <w:r w:rsidRPr="004B7890">
        <w:rPr>
          <w:rFonts w:ascii="Times New Roman" w:hAnsi="Times New Roman" w:cs="Times New Roman"/>
          <w:b/>
          <w:sz w:val="20"/>
          <w:szCs w:val="20"/>
        </w:rPr>
        <w:t>8</w:t>
      </w:r>
      <w:r w:rsidR="00341C64" w:rsidRPr="004B7890">
        <w:rPr>
          <w:rFonts w:ascii="Times New Roman" w:hAnsi="Times New Roman" w:cs="Times New Roman"/>
          <w:b/>
          <w:sz w:val="20"/>
          <w:szCs w:val="20"/>
        </w:rPr>
        <w:t>-Analyser l’évolution de la croissance française depuis 1820-(SES.)</w:t>
      </w:r>
    </w:p>
    <w:p w:rsidR="00511CF1" w:rsidRPr="00F34FBB" w:rsidRDefault="00511CF1" w:rsidP="00511CF1">
      <w:pPr>
        <w:rPr>
          <w:rFonts w:ascii="Times New Roman" w:hAnsi="Times New Roman" w:cs="Times New Roman"/>
          <w:b/>
          <w:bCs/>
          <w:color w:val="C00000"/>
          <w:sz w:val="20"/>
          <w:szCs w:val="20"/>
        </w:rPr>
      </w:pPr>
      <w:r w:rsidRPr="00F34FBB">
        <w:rPr>
          <w:rFonts w:ascii="Times New Roman" w:hAnsi="Times New Roman" w:cs="Times New Roman"/>
          <w:b/>
          <w:bCs/>
          <w:color w:val="C00000"/>
          <w:sz w:val="20"/>
          <w:szCs w:val="20"/>
        </w:rPr>
        <w:t>L’étude de l’évolution de la croissance française depuis 1820 met en évidence le trend ascendant du PIB : une croissance économique c'est-à dire une augmentation durable et autoentretenue de la production en termes réels.</w:t>
      </w:r>
    </w:p>
    <w:p w:rsidR="00511CF1" w:rsidRDefault="00511CF1" w:rsidP="00511CF1">
      <w:pPr>
        <w:rPr>
          <w:rFonts w:ascii="Times New Roman" w:hAnsi="Times New Roman" w:cs="Times New Roman"/>
          <w:b/>
          <w:bCs/>
          <w:color w:val="C00000"/>
          <w:sz w:val="20"/>
          <w:szCs w:val="20"/>
        </w:rPr>
      </w:pPr>
      <w:r w:rsidRPr="00F34FBB">
        <w:rPr>
          <w:rFonts w:ascii="Times New Roman" w:hAnsi="Times New Roman" w:cs="Times New Roman"/>
          <w:b/>
          <w:bCs/>
          <w:color w:val="C00000"/>
          <w:sz w:val="20"/>
          <w:szCs w:val="20"/>
        </w:rPr>
        <w:t xml:space="preserve">Cette croissance économique est cependant instable et marquée par des fluctuations économiques </w:t>
      </w:r>
      <w:r>
        <w:rPr>
          <w:rFonts w:ascii="Times New Roman" w:hAnsi="Times New Roman" w:cs="Times New Roman"/>
          <w:b/>
          <w:bCs/>
          <w:color w:val="C00000"/>
          <w:sz w:val="20"/>
          <w:szCs w:val="20"/>
        </w:rPr>
        <w:t>plus ou moins fortes selon leurs origines :</w:t>
      </w:r>
    </w:p>
    <w:p w:rsidR="00511CF1" w:rsidRDefault="00511CF1" w:rsidP="00511CF1">
      <w:pPr>
        <w:numPr>
          <w:ilvl w:val="0"/>
          <w:numId w:val="6"/>
        </w:numPr>
        <w:rPr>
          <w:rFonts w:ascii="Times New Roman" w:hAnsi="Times New Roman" w:cs="Times New Roman"/>
          <w:b/>
          <w:bCs/>
          <w:color w:val="C00000"/>
          <w:sz w:val="20"/>
          <w:szCs w:val="20"/>
        </w:rPr>
      </w:pPr>
      <w:r>
        <w:rPr>
          <w:rFonts w:ascii="Times New Roman" w:hAnsi="Times New Roman" w:cs="Times New Roman"/>
          <w:b/>
          <w:bCs/>
          <w:color w:val="C00000"/>
          <w:sz w:val="20"/>
          <w:szCs w:val="20"/>
        </w:rPr>
        <w:t xml:space="preserve">chocs ou ruptures extérieures au système avec les deux conflits mondiaux qui ont marqué l’évolution de la croissance française. </w:t>
      </w:r>
    </w:p>
    <w:p w:rsidR="00511CF1" w:rsidRDefault="00511CF1" w:rsidP="00511CF1">
      <w:pPr>
        <w:numPr>
          <w:ilvl w:val="0"/>
          <w:numId w:val="6"/>
        </w:numPr>
        <w:rPr>
          <w:rFonts w:ascii="Times New Roman" w:hAnsi="Times New Roman" w:cs="Times New Roman"/>
          <w:b/>
          <w:bCs/>
          <w:color w:val="C00000"/>
          <w:sz w:val="20"/>
          <w:szCs w:val="20"/>
        </w:rPr>
      </w:pPr>
      <w:r>
        <w:rPr>
          <w:rFonts w:ascii="Times New Roman" w:hAnsi="Times New Roman" w:cs="Times New Roman"/>
          <w:b/>
          <w:bCs/>
          <w:color w:val="C00000"/>
          <w:sz w:val="20"/>
          <w:szCs w:val="20"/>
        </w:rPr>
        <w:t>Chocs d’offre avec les chocs pétroliers (1973-1979-…</w:t>
      </w:r>
      <w:proofErr w:type="spellStart"/>
      <w:proofErr w:type="gramStart"/>
      <w:r>
        <w:rPr>
          <w:rFonts w:ascii="Times New Roman" w:hAnsi="Times New Roman" w:cs="Times New Roman"/>
          <w:b/>
          <w:bCs/>
          <w:color w:val="C00000"/>
          <w:sz w:val="20"/>
          <w:szCs w:val="20"/>
        </w:rPr>
        <w:t>etc</w:t>
      </w:r>
      <w:proofErr w:type="spellEnd"/>
      <w:r>
        <w:rPr>
          <w:rFonts w:ascii="Times New Roman" w:hAnsi="Times New Roman" w:cs="Times New Roman"/>
          <w:b/>
          <w:bCs/>
          <w:color w:val="C00000"/>
          <w:sz w:val="20"/>
          <w:szCs w:val="20"/>
        </w:rPr>
        <w:t xml:space="preserve"> ..</w:t>
      </w:r>
      <w:proofErr w:type="gramEnd"/>
      <w:r>
        <w:rPr>
          <w:rFonts w:ascii="Times New Roman" w:hAnsi="Times New Roman" w:cs="Times New Roman"/>
          <w:b/>
          <w:bCs/>
          <w:color w:val="C00000"/>
          <w:sz w:val="20"/>
          <w:szCs w:val="20"/>
        </w:rPr>
        <w:t>) qui se sont traduits par une forte augmentation du prix des consommations intermédiaires et des coûts de production …et à terme par un ralentissement de la croissance.</w:t>
      </w:r>
    </w:p>
    <w:p w:rsidR="00511CF1" w:rsidRDefault="00511CF1" w:rsidP="00511CF1">
      <w:pPr>
        <w:ind w:left="360"/>
        <w:rPr>
          <w:rFonts w:ascii="Times New Roman" w:hAnsi="Times New Roman" w:cs="Times New Roman"/>
          <w:b/>
          <w:bCs/>
          <w:color w:val="C00000"/>
          <w:sz w:val="20"/>
          <w:szCs w:val="20"/>
        </w:rPr>
      </w:pPr>
      <w:r>
        <w:rPr>
          <w:rFonts w:ascii="Times New Roman" w:hAnsi="Times New Roman" w:cs="Times New Roman"/>
          <w:b/>
          <w:bCs/>
          <w:color w:val="C00000"/>
          <w:sz w:val="20"/>
          <w:szCs w:val="20"/>
        </w:rPr>
        <w:t>La situation des années 2000-2011 montre  une croissance économique fragilisée par la crise mondiale commencée aux Etats -Unis  en 2007.</w:t>
      </w:r>
    </w:p>
    <w:p w:rsidR="00511CF1" w:rsidRPr="00F34FBB" w:rsidRDefault="00511CF1" w:rsidP="00511CF1">
      <w:pPr>
        <w:ind w:left="360"/>
        <w:rPr>
          <w:rFonts w:ascii="Times New Roman" w:hAnsi="Times New Roman" w:cs="Times New Roman"/>
          <w:b/>
          <w:bCs/>
          <w:color w:val="C00000"/>
          <w:sz w:val="20"/>
          <w:szCs w:val="20"/>
        </w:rPr>
      </w:pPr>
      <w:r>
        <w:rPr>
          <w:rFonts w:ascii="Times New Roman" w:hAnsi="Times New Roman" w:cs="Times New Roman"/>
          <w:b/>
          <w:bCs/>
          <w:color w:val="C00000"/>
          <w:sz w:val="20"/>
          <w:szCs w:val="20"/>
        </w:rPr>
        <w:t>Cette étude sur une très longue période de la croissance en France permet de montrer qu’il s’agit d’un phénomène récent dans l’Histoire et qu’elle se poursuit malgré une certaine instabilité.</w:t>
      </w:r>
    </w:p>
    <w:p w:rsidR="00511CF1" w:rsidRPr="004B7890" w:rsidRDefault="00511CF1" w:rsidP="00341C64">
      <w:pPr>
        <w:rPr>
          <w:rFonts w:ascii="Times New Roman" w:hAnsi="Times New Roman" w:cs="Times New Roman"/>
          <w:b/>
          <w:sz w:val="20"/>
          <w:szCs w:val="20"/>
        </w:rPr>
      </w:pPr>
    </w:p>
    <w:p w:rsidR="00341C64" w:rsidRPr="004B7890" w:rsidRDefault="00095CB1" w:rsidP="00341C64">
      <w:pPr>
        <w:rPr>
          <w:rFonts w:ascii="Times New Roman" w:hAnsi="Times New Roman" w:cs="Times New Roman"/>
          <w:b/>
          <w:sz w:val="20"/>
          <w:szCs w:val="20"/>
        </w:rPr>
      </w:pPr>
      <w:r w:rsidRPr="004B7890">
        <w:rPr>
          <w:rFonts w:ascii="Times New Roman" w:hAnsi="Times New Roman" w:cs="Times New Roman"/>
          <w:b/>
          <w:sz w:val="20"/>
          <w:szCs w:val="20"/>
        </w:rPr>
        <w:t>9</w:t>
      </w:r>
      <w:r w:rsidR="00341C64" w:rsidRPr="004B7890">
        <w:rPr>
          <w:rFonts w:ascii="Times New Roman" w:hAnsi="Times New Roman" w:cs="Times New Roman"/>
          <w:b/>
          <w:sz w:val="20"/>
          <w:szCs w:val="20"/>
        </w:rPr>
        <w:t>-Quel est l’intérêt d’une représentation des séries longues à l’aide d’un graphique semi-logarithmique ?(MATH)</w:t>
      </w:r>
    </w:p>
    <w:p w:rsidR="00341C64" w:rsidRPr="00511CF1" w:rsidRDefault="00A37003" w:rsidP="00A37003">
      <w:pPr>
        <w:pStyle w:val="Paragraphedeliste"/>
        <w:numPr>
          <w:ilvl w:val="0"/>
          <w:numId w:val="5"/>
        </w:numPr>
        <w:rPr>
          <w:rFonts w:ascii="Times New Roman" w:hAnsi="Times New Roman" w:cs="Times New Roman"/>
          <w:b/>
          <w:color w:val="C00000"/>
          <w:sz w:val="20"/>
          <w:szCs w:val="20"/>
        </w:rPr>
      </w:pPr>
      <w:r w:rsidRPr="00511CF1">
        <w:rPr>
          <w:rFonts w:ascii="Times New Roman" w:hAnsi="Times New Roman" w:cs="Times New Roman"/>
          <w:b/>
          <w:color w:val="C00000"/>
          <w:sz w:val="20"/>
          <w:szCs w:val="20"/>
        </w:rPr>
        <w:t>Comparer des nombres avec une grande amplitude</w:t>
      </w:r>
      <w:r w:rsidR="00861AAC" w:rsidRPr="00511CF1">
        <w:rPr>
          <w:rFonts w:ascii="Times New Roman" w:hAnsi="Times New Roman" w:cs="Times New Roman"/>
          <w:b/>
          <w:color w:val="C00000"/>
          <w:sz w:val="20"/>
          <w:szCs w:val="20"/>
        </w:rPr>
        <w:t xml:space="preserve"> en tassant la graduation sur l’axe des ordonnées, ce qui permet de comparer des valeurs sur une longue période.</w:t>
      </w:r>
    </w:p>
    <w:p w:rsidR="00A37003" w:rsidRPr="00511CF1" w:rsidRDefault="00A37003" w:rsidP="00A37003">
      <w:pPr>
        <w:pStyle w:val="Paragraphedeliste"/>
        <w:numPr>
          <w:ilvl w:val="0"/>
          <w:numId w:val="5"/>
        </w:numPr>
        <w:rPr>
          <w:rFonts w:ascii="Times New Roman" w:hAnsi="Times New Roman" w:cs="Times New Roman"/>
          <w:b/>
          <w:color w:val="C00000"/>
          <w:sz w:val="20"/>
          <w:szCs w:val="20"/>
        </w:rPr>
      </w:pPr>
      <w:r w:rsidRPr="00511CF1">
        <w:rPr>
          <w:rFonts w:ascii="Times New Roman" w:hAnsi="Times New Roman" w:cs="Times New Roman"/>
          <w:b/>
          <w:color w:val="C00000"/>
          <w:sz w:val="20"/>
          <w:szCs w:val="20"/>
        </w:rPr>
        <w:t>Comparer les évolutions en terme de taux d’évolution (</w:t>
      </w:r>
      <w:r w:rsidR="004562F6" w:rsidRPr="00511CF1">
        <w:rPr>
          <w:rFonts w:ascii="Times New Roman" w:hAnsi="Times New Roman" w:cs="Times New Roman"/>
          <w:b/>
          <w:color w:val="C00000"/>
          <w:sz w:val="20"/>
          <w:szCs w:val="20"/>
        </w:rPr>
        <w:t xml:space="preserve">exemple : </w:t>
      </w:r>
      <w:r w:rsidR="00861AAC" w:rsidRPr="00511CF1">
        <w:rPr>
          <w:rFonts w:ascii="Times New Roman" w:hAnsi="Times New Roman" w:cs="Times New Roman"/>
          <w:b/>
          <w:color w:val="C00000"/>
          <w:sz w:val="20"/>
          <w:szCs w:val="20"/>
        </w:rPr>
        <w:t>les croissances à</w:t>
      </w:r>
      <w:r w:rsidRPr="00511CF1">
        <w:rPr>
          <w:rFonts w:ascii="Times New Roman" w:hAnsi="Times New Roman" w:cs="Times New Roman"/>
          <w:b/>
          <w:color w:val="C00000"/>
          <w:sz w:val="20"/>
          <w:szCs w:val="20"/>
        </w:rPr>
        <w:t xml:space="preserve"> taux d’évolution constant</w:t>
      </w:r>
      <w:r w:rsidR="00861AAC" w:rsidRPr="00511CF1">
        <w:rPr>
          <w:rFonts w:ascii="Times New Roman" w:hAnsi="Times New Roman" w:cs="Times New Roman"/>
          <w:b/>
          <w:color w:val="C00000"/>
          <w:sz w:val="20"/>
          <w:szCs w:val="20"/>
        </w:rPr>
        <w:t xml:space="preserve"> correspondent à des droites en repère semi-log</w:t>
      </w:r>
      <w:proofErr w:type="gramStart"/>
      <w:r w:rsidR="00820517">
        <w:rPr>
          <w:rFonts w:ascii="Times New Roman" w:hAnsi="Times New Roman" w:cs="Times New Roman"/>
          <w:b/>
          <w:color w:val="C00000"/>
          <w:sz w:val="20"/>
          <w:szCs w:val="20"/>
        </w:rPr>
        <w:t>) ,</w:t>
      </w:r>
      <w:proofErr w:type="gramEnd"/>
      <w:r w:rsidR="00820517">
        <w:rPr>
          <w:rFonts w:ascii="Times New Roman" w:hAnsi="Times New Roman" w:cs="Times New Roman"/>
          <w:b/>
          <w:color w:val="C00000"/>
          <w:sz w:val="20"/>
          <w:szCs w:val="20"/>
        </w:rPr>
        <w:t xml:space="preserve"> d’où la mise en évidence de « cassures » ( exemple évolution du PIB et cassure en 1974  </w:t>
      </w:r>
      <w:r w:rsidRPr="00511CF1">
        <w:rPr>
          <w:rFonts w:ascii="Times New Roman" w:hAnsi="Times New Roman" w:cs="Times New Roman"/>
          <w:b/>
          <w:color w:val="C00000"/>
          <w:sz w:val="20"/>
          <w:szCs w:val="20"/>
        </w:rPr>
        <w:t>)</w:t>
      </w:r>
      <w:r w:rsidR="004562F6" w:rsidRPr="00511CF1">
        <w:rPr>
          <w:rFonts w:ascii="Times New Roman" w:hAnsi="Times New Roman" w:cs="Times New Roman"/>
          <w:b/>
          <w:color w:val="C00000"/>
          <w:sz w:val="20"/>
          <w:szCs w:val="20"/>
        </w:rPr>
        <w:t xml:space="preserve"> ou</w:t>
      </w:r>
      <w:r w:rsidR="00927615" w:rsidRPr="00511CF1">
        <w:rPr>
          <w:rFonts w:ascii="Times New Roman" w:hAnsi="Times New Roman" w:cs="Times New Roman"/>
          <w:b/>
          <w:color w:val="C00000"/>
          <w:sz w:val="20"/>
          <w:szCs w:val="20"/>
        </w:rPr>
        <w:t xml:space="preserve"> en terme de coefficient multiplicateur</w:t>
      </w:r>
      <w:r w:rsidR="004562F6" w:rsidRPr="00511CF1">
        <w:rPr>
          <w:rFonts w:ascii="Times New Roman" w:hAnsi="Times New Roman" w:cs="Times New Roman"/>
          <w:b/>
          <w:color w:val="C00000"/>
          <w:sz w:val="20"/>
          <w:szCs w:val="20"/>
        </w:rPr>
        <w:t xml:space="preserve"> ( exemple : x2 = temps de doublement ) </w:t>
      </w:r>
      <w:r w:rsidR="00861AAC" w:rsidRPr="00511CF1">
        <w:rPr>
          <w:rFonts w:ascii="Times New Roman" w:hAnsi="Times New Roman" w:cs="Times New Roman"/>
          <w:b/>
          <w:color w:val="C00000"/>
          <w:sz w:val="20"/>
          <w:szCs w:val="20"/>
        </w:rPr>
        <w:t>.</w:t>
      </w:r>
    </w:p>
    <w:p w:rsidR="00341C64" w:rsidRPr="00000A0E" w:rsidRDefault="00341C64" w:rsidP="00341C64">
      <w:pPr>
        <w:rPr>
          <w:rFonts w:ascii="Times New Roman" w:hAnsi="Times New Roman" w:cs="Times New Roman"/>
          <w:sz w:val="24"/>
          <w:szCs w:val="24"/>
        </w:rPr>
      </w:pPr>
    </w:p>
    <w:sectPr w:rsidR="00341C64" w:rsidRPr="00000A0E" w:rsidSect="00237CFE">
      <w:pgSz w:w="11906" w:h="16838"/>
      <w:pgMar w:top="426"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E52AF"/>
    <w:multiLevelType w:val="hybridMultilevel"/>
    <w:tmpl w:val="83D4F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202EED"/>
    <w:multiLevelType w:val="hybridMultilevel"/>
    <w:tmpl w:val="0022956E"/>
    <w:lvl w:ilvl="0" w:tplc="040C000B">
      <w:start w:val="1"/>
      <w:numFmt w:val="bullet"/>
      <w:lvlText w:val=""/>
      <w:lvlJc w:val="left"/>
      <w:pPr>
        <w:ind w:left="720" w:hanging="360"/>
      </w:pPr>
      <w:rPr>
        <w:rFonts w:ascii="Wingdings" w:hAnsi="Wingdings" w:hint="default"/>
      </w:rPr>
    </w:lvl>
    <w:lvl w:ilvl="1" w:tplc="4378DD66">
      <w:start w:val="1"/>
      <w:numFmt w:val="bullet"/>
      <w:lvlText w:val="□"/>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8AF69D1"/>
    <w:multiLevelType w:val="hybridMultilevel"/>
    <w:tmpl w:val="6E5AF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D8336B"/>
    <w:multiLevelType w:val="hybridMultilevel"/>
    <w:tmpl w:val="AC0E3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58318F7"/>
    <w:multiLevelType w:val="hybridMultilevel"/>
    <w:tmpl w:val="C54476DA"/>
    <w:lvl w:ilvl="0" w:tplc="2852334E">
      <w:start w:val="9"/>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2BE3EBC"/>
    <w:multiLevelType w:val="hybridMultilevel"/>
    <w:tmpl w:val="F59E3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CA7D50"/>
    <w:rsid w:val="00000A0E"/>
    <w:rsid w:val="00001BC8"/>
    <w:rsid w:val="000561AA"/>
    <w:rsid w:val="00063E9F"/>
    <w:rsid w:val="0007360A"/>
    <w:rsid w:val="000746C3"/>
    <w:rsid w:val="00095CB1"/>
    <w:rsid w:val="000C1040"/>
    <w:rsid w:val="00113CFD"/>
    <w:rsid w:val="00132788"/>
    <w:rsid w:val="0014054D"/>
    <w:rsid w:val="001724F1"/>
    <w:rsid w:val="001A6422"/>
    <w:rsid w:val="00237CFE"/>
    <w:rsid w:val="00260C6B"/>
    <w:rsid w:val="002D5C59"/>
    <w:rsid w:val="002E7C91"/>
    <w:rsid w:val="002F5ABA"/>
    <w:rsid w:val="00310C23"/>
    <w:rsid w:val="0032484A"/>
    <w:rsid w:val="00341C64"/>
    <w:rsid w:val="003B2193"/>
    <w:rsid w:val="003E71C2"/>
    <w:rsid w:val="004562F6"/>
    <w:rsid w:val="00466D16"/>
    <w:rsid w:val="00470027"/>
    <w:rsid w:val="004B7890"/>
    <w:rsid w:val="00511CF1"/>
    <w:rsid w:val="0051482D"/>
    <w:rsid w:val="00527967"/>
    <w:rsid w:val="005321B2"/>
    <w:rsid w:val="00561CDE"/>
    <w:rsid w:val="005639A7"/>
    <w:rsid w:val="00572F94"/>
    <w:rsid w:val="005C7C45"/>
    <w:rsid w:val="00657F99"/>
    <w:rsid w:val="006673ED"/>
    <w:rsid w:val="00672DAB"/>
    <w:rsid w:val="00685709"/>
    <w:rsid w:val="00692A3C"/>
    <w:rsid w:val="006C5AAD"/>
    <w:rsid w:val="00820517"/>
    <w:rsid w:val="00861AAC"/>
    <w:rsid w:val="00907136"/>
    <w:rsid w:val="00927615"/>
    <w:rsid w:val="009331F6"/>
    <w:rsid w:val="00977ED4"/>
    <w:rsid w:val="009A01B0"/>
    <w:rsid w:val="00A05C2C"/>
    <w:rsid w:val="00A37003"/>
    <w:rsid w:val="00A4415C"/>
    <w:rsid w:val="00A7731F"/>
    <w:rsid w:val="00AC06AB"/>
    <w:rsid w:val="00AC63AE"/>
    <w:rsid w:val="00AD4AA8"/>
    <w:rsid w:val="00B21037"/>
    <w:rsid w:val="00C065AE"/>
    <w:rsid w:val="00CA7D50"/>
    <w:rsid w:val="00CD0B97"/>
    <w:rsid w:val="00CF3A01"/>
    <w:rsid w:val="00D92D52"/>
    <w:rsid w:val="00DB2708"/>
    <w:rsid w:val="00EA2BE3"/>
    <w:rsid w:val="00F578AC"/>
    <w:rsid w:val="00F80DB2"/>
    <w:rsid w:val="00FE4A6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F9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rsid w:val="006673ED"/>
    <w:pPr>
      <w:spacing w:after="0" w:line="240" w:lineRule="auto"/>
      <w:ind w:left="720"/>
      <w:contextualSpacing/>
    </w:pPr>
    <w:rPr>
      <w:rFonts w:ascii="Calibri" w:eastAsia="Times New Roman" w:hAnsi="Calibri" w:cs="Times New Roman"/>
    </w:rPr>
  </w:style>
  <w:style w:type="paragraph" w:styleId="Paragraphedeliste">
    <w:name w:val="List Paragraph"/>
    <w:basedOn w:val="Normal"/>
    <w:uiPriority w:val="34"/>
    <w:qFormat/>
    <w:rsid w:val="00561CDE"/>
    <w:pPr>
      <w:ind w:left="720"/>
      <w:contextualSpacing/>
    </w:pPr>
  </w:style>
  <w:style w:type="paragraph" w:styleId="Sansinterligne">
    <w:name w:val="No Spacing"/>
    <w:uiPriority w:val="1"/>
    <w:qFormat/>
    <w:rsid w:val="0032484A"/>
    <w:pPr>
      <w:spacing w:after="0" w:line="240" w:lineRule="auto"/>
    </w:pPr>
  </w:style>
  <w:style w:type="character" w:styleId="Textedelespacerserv">
    <w:name w:val="Placeholder Text"/>
    <w:basedOn w:val="Policepardfaut"/>
    <w:uiPriority w:val="99"/>
    <w:semiHidden/>
    <w:rsid w:val="0051482D"/>
    <w:rPr>
      <w:color w:val="808080"/>
    </w:rPr>
  </w:style>
  <w:style w:type="paragraph" w:styleId="Textedebulles">
    <w:name w:val="Balloon Text"/>
    <w:basedOn w:val="Normal"/>
    <w:link w:val="TextedebullesCar"/>
    <w:uiPriority w:val="99"/>
    <w:semiHidden/>
    <w:unhideWhenUsed/>
    <w:rsid w:val="005148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48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1170</Words>
  <Characters>6435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7590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dc:description/>
  <cp:lastModifiedBy>Pierre</cp:lastModifiedBy>
  <cp:revision>17</cp:revision>
  <dcterms:created xsi:type="dcterms:W3CDTF">2012-10-16T11:27:00Z</dcterms:created>
  <dcterms:modified xsi:type="dcterms:W3CDTF">2013-02-20T17:35:00Z</dcterms:modified>
</cp:coreProperties>
</file>